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2201253</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6883A289" w:rsidR="00E13C27" w:rsidRPr="00CF1AA2" w:rsidRDefault="008F6665" w:rsidP="00C20F36">
      <w:pPr>
        <w:pStyle w:val="David"/>
        <w:spacing w:line="360" w:lineRule="auto"/>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פ/2471/25</w:t>
      </w:r>
      <w:bookmarkEnd w:id="6"/>
    </w:p>
    <w:p w14:paraId="7F6961AC" w14:textId="77777777" w:rsidR="00E13C27" w:rsidRDefault="00E13C27" w:rsidP="00E13C27">
      <w:pPr>
        <w:spacing w:before="0" w:line="360" w:lineRule="auto"/>
        <w:ind w:left="2880" w:firstLine="720"/>
        <w:rPr>
          <w:rFonts w:cs="David"/>
          <w:sz w:val="26"/>
          <w:szCs w:val="26"/>
          <w:rtl/>
        </w:rPr>
      </w:pPr>
    </w:p>
    <w:p w14:paraId="7F6961AE" w14:textId="48007E47" w:rsidR="00E13C27" w:rsidRDefault="00A443CF" w:rsidP="00C20F36">
      <w:pPr>
        <w:pStyle w:val="HeadHatzaotHok"/>
        <w:rPr>
          <w:rtl/>
        </w:rPr>
      </w:pPr>
      <w:bookmarkStart w:id="7" w:name="LGS_Subject"/>
      <w:r>
        <w:rPr>
          <w:rFonts w:hint="cs"/>
          <w:rtl/>
        </w:rPr>
        <w:t>הצעת חוק זכויות, שירותים והתאמות בחינוך לילדים עם צרכים מיוחדים, התשפ"ג–2023</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519"/>
      </w:tblGrid>
      <w:tr w:rsidR="006728A7" w:rsidRPr="001F627A" w14:paraId="41406F56" w14:textId="77777777" w:rsidTr="007C148F">
        <w:trPr>
          <w:cantSplit/>
        </w:trPr>
        <w:tc>
          <w:tcPr>
            <w:tcW w:w="1871" w:type="dxa"/>
            <w:hideMark/>
          </w:tcPr>
          <w:p w14:paraId="2737EDF0"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הגדרות</w:t>
            </w:r>
          </w:p>
        </w:tc>
        <w:tc>
          <w:tcPr>
            <w:tcW w:w="624" w:type="dxa"/>
          </w:tcPr>
          <w:p w14:paraId="27AFC7C9" w14:textId="62454D04" w:rsidR="006728A7" w:rsidRPr="001F627A" w:rsidRDefault="00C20F36" w:rsidP="00C20F36">
            <w:pPr>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r>
              <w:rPr>
                <w:rFonts w:ascii="Arial" w:eastAsia="Arial Unicode MS" w:hAnsi="Arial" w:cs="David" w:hint="cs"/>
                <w:color w:val="auto"/>
                <w:spacing w:val="0"/>
                <w:sz w:val="20"/>
                <w:szCs w:val="26"/>
                <w:rtl/>
                <w:lang w:eastAsia="en-US"/>
              </w:rPr>
              <w:t>1.</w:t>
            </w:r>
          </w:p>
        </w:tc>
        <w:tc>
          <w:tcPr>
            <w:tcW w:w="7143" w:type="dxa"/>
            <w:gridSpan w:val="2"/>
            <w:hideMark/>
          </w:tcPr>
          <w:p w14:paraId="1D903B5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 xml:space="preserve">בחוק זה </w:t>
            </w:r>
            <w:r w:rsidRPr="001F627A">
              <w:rPr>
                <w:rFonts w:ascii="Arial" w:eastAsia="Arial Unicode MS" w:hAnsi="Arial" w:cs="David"/>
                <w:color w:val="auto"/>
                <w:spacing w:val="0"/>
                <w:sz w:val="20"/>
                <w:szCs w:val="26"/>
                <w:rtl/>
                <w:lang w:eastAsia="en-US"/>
              </w:rPr>
              <w:softHyphen/>
              <w:t>–</w:t>
            </w:r>
          </w:p>
        </w:tc>
      </w:tr>
      <w:tr w:rsidR="006728A7" w:rsidRPr="001F627A" w14:paraId="081AD720" w14:textId="77777777" w:rsidTr="007C148F">
        <w:trPr>
          <w:cantSplit/>
        </w:trPr>
        <w:tc>
          <w:tcPr>
            <w:tcW w:w="1871" w:type="dxa"/>
          </w:tcPr>
          <w:p w14:paraId="5FFC191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55AB7C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6449513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6BBE8C57"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"ארגון ציבורי" – ארגון ארצי העוסק בטיפול בילדים עם צרכים מיוחדים מסוג מסוים או בקידום עניינם, שהשר הכיר בו, בצו;</w:t>
            </w:r>
          </w:p>
        </w:tc>
      </w:tr>
      <w:tr w:rsidR="006728A7" w:rsidRPr="001F627A" w14:paraId="790E5758" w14:textId="77777777" w:rsidTr="007C148F">
        <w:trPr>
          <w:cantSplit/>
        </w:trPr>
        <w:tc>
          <w:tcPr>
            <w:tcW w:w="1871" w:type="dxa"/>
          </w:tcPr>
          <w:p w14:paraId="08BBA14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21279CB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07B372C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0A47A194"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"ילד עם צרכים מיוחדים" – אדם בגיל שלוש עד עשרים ואחת, עם מוגבלות פיסית, רגשית, תקשורתית, נפשית, חושית, התנהגותית, התפתחותית, שפתית או שכלית, לרבות קוגניטיבית, קבועה או זמנית, שבגללה מוגבל תפקודו באופן מהותי והוא נזקק לשירותי חינוך מיוחד;</w:t>
            </w:r>
          </w:p>
        </w:tc>
      </w:tr>
      <w:tr w:rsidR="006728A7" w:rsidRPr="001F627A" w14:paraId="4ADB516A" w14:textId="77777777" w:rsidTr="007C148F">
        <w:trPr>
          <w:cantSplit/>
        </w:trPr>
        <w:tc>
          <w:tcPr>
            <w:tcW w:w="1871" w:type="dxa"/>
          </w:tcPr>
          <w:p w14:paraId="3639CE1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2A443C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52C86FE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6E799F25"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"מסגרת  חינוך כללית" – מוסד חינוך מוכר שאינו מוסד לחינוך מיוחד;</w:t>
            </w:r>
          </w:p>
        </w:tc>
      </w:tr>
      <w:tr w:rsidR="006728A7" w:rsidRPr="001F627A" w14:paraId="08129B4D" w14:textId="77777777" w:rsidTr="007C148F">
        <w:trPr>
          <w:cantSplit/>
        </w:trPr>
        <w:tc>
          <w:tcPr>
            <w:tcW w:w="1871" w:type="dxa"/>
          </w:tcPr>
          <w:p w14:paraId="5ACF3CD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B5D6B6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29ED445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0E630710"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"מסגרת לחינוך מיוחד" – מוסד חינוך מוכר, כמשמעותו בחוק לימוד חובה, התש"ט–1949</w:t>
            </w:r>
            <w:r w:rsidRPr="001F627A">
              <w:rPr>
                <w:rFonts w:ascii="David" w:eastAsia="Arial Unicode MS" w:hAnsi="David" w:cs="David"/>
                <w:color w:val="auto"/>
                <w:spacing w:val="0"/>
                <w:sz w:val="26"/>
                <w:szCs w:val="26"/>
                <w:vertAlign w:val="superscript"/>
                <w:rtl/>
                <w:lang w:eastAsia="en-US"/>
              </w:rPr>
              <w:footnoteReference w:id="2"/>
            </w:r>
            <w:r w:rsidRPr="001F627A">
              <w:rPr>
                <w:rFonts w:ascii="Arial" w:eastAsia="Arial Unicode MS" w:hAnsi="Arial" w:cs="David"/>
                <w:color w:val="auto"/>
                <w:spacing w:val="0"/>
                <w:sz w:val="20"/>
                <w:szCs w:val="26"/>
                <w:rtl/>
                <w:lang w:eastAsia="en-US"/>
              </w:rPr>
              <w:t>, שבו ניתנים שירותי חינוך מיוחד, לרבות כיתה במוסד חינוך מוכר שבה ניתנים שירותי חינוך מיוחד;</w:t>
            </w:r>
          </w:p>
        </w:tc>
      </w:tr>
      <w:tr w:rsidR="006728A7" w:rsidRPr="001F627A" w14:paraId="0BA108BE" w14:textId="77777777" w:rsidTr="007C148F">
        <w:trPr>
          <w:cantSplit/>
        </w:trPr>
        <w:tc>
          <w:tcPr>
            <w:tcW w:w="1871" w:type="dxa"/>
          </w:tcPr>
          <w:p w14:paraId="4CDC8C1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43F68A1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641CA8B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3A8140D5"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"משלב" – עובד משרד החינוך המלווה ילד עם צרכים מיוחדים, מסייע לו בצרכיו הפיזיים, מתאם עבורו את הפעילות החברתית והפדגוגית ומתווך בינו לבין חברת הילדים;</w:t>
            </w:r>
          </w:p>
        </w:tc>
      </w:tr>
      <w:tr w:rsidR="006728A7" w:rsidRPr="001F627A" w14:paraId="70193273" w14:textId="77777777" w:rsidTr="007C148F">
        <w:trPr>
          <w:cantSplit/>
        </w:trPr>
        <w:tc>
          <w:tcPr>
            <w:tcW w:w="1871" w:type="dxa"/>
          </w:tcPr>
          <w:p w14:paraId="3BD920F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3D16EB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6490CF3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226AA3C3"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"מתי"א" – מרכז תמיכה יישובי-אזורי המהווה מרכז ידע, גורם מפקח ונותן שירות עבור ילדים עם צרכים מיוחדים בתוך מערכת החינוך;</w:t>
            </w:r>
          </w:p>
        </w:tc>
      </w:tr>
      <w:tr w:rsidR="006728A7" w:rsidRPr="001F627A" w14:paraId="4D4FEE18" w14:textId="77777777" w:rsidTr="007C148F">
        <w:trPr>
          <w:cantSplit/>
        </w:trPr>
        <w:tc>
          <w:tcPr>
            <w:tcW w:w="1871" w:type="dxa"/>
          </w:tcPr>
          <w:p w14:paraId="11B151F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AA2A26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2C3C7D2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2799AB5E"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"צוות בין-מקצועי" – צוות בתוך המסגרת החינוכית הכולל את המחנך או הגננת, מורה לחינוך מיוחד או גננת שילוב, נציג מתי"א וכל בעל מקצוע אחר הנדרש לפי העניין;</w:t>
            </w:r>
          </w:p>
        </w:tc>
      </w:tr>
      <w:tr w:rsidR="006728A7" w:rsidRPr="001F627A" w14:paraId="0114E54E" w14:textId="77777777" w:rsidTr="007C148F">
        <w:trPr>
          <w:cantSplit/>
        </w:trPr>
        <w:tc>
          <w:tcPr>
            <w:tcW w:w="1871" w:type="dxa"/>
          </w:tcPr>
          <w:p w14:paraId="0E6DEA5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29C4848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731CA58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2D070343" w14:textId="77777777" w:rsidR="006728A7" w:rsidRPr="001F627A" w:rsidRDefault="006728A7" w:rsidP="007C148F">
            <w:pPr>
              <w:keepLines/>
              <w:tabs>
                <w:tab w:val="left" w:pos="624"/>
                <w:tab w:val="left" w:pos="1247"/>
              </w:tabs>
              <w:autoSpaceDE/>
              <w:autoSpaceDN/>
              <w:adjustRightInd/>
              <w:snapToGrid w:val="0"/>
              <w:spacing w:before="0" w:line="360" w:lineRule="auto"/>
              <w:ind w:left="624" w:hanging="624"/>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"שירותי חינוך מיוחד" – הוראה, לימוד וטיפול שיטתיים הניתנים לפי חוק זה לילד עם צרכים מיוחדים, לרבות שירותים רפואיים, פרא-רפואיים, פסיכולוגיים וסוציאליים, אבחונים דידקטיים, תיווך חברתי ורגשי וטיפולים בתחומי מקצועות נוספים שיקבע השר, בצו, ולרבות, שירותי הסעה וארוחות, עזרים מסייעים ואביזרים טכנולוגיים, שירותי סיוע, משלבים וכל שירות אחר שהשר קבע, בצו, הכול לפי צרכיו של הילד עם הצרכים המיוחדים;</w:t>
            </w:r>
          </w:p>
        </w:tc>
      </w:tr>
      <w:tr w:rsidR="006728A7" w:rsidRPr="001F627A" w14:paraId="38167421" w14:textId="77777777" w:rsidTr="007C148F">
        <w:trPr>
          <w:cantSplit/>
        </w:trPr>
        <w:tc>
          <w:tcPr>
            <w:tcW w:w="1871" w:type="dxa"/>
          </w:tcPr>
          <w:p w14:paraId="19AD8B2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1BFF1E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2BB0A3C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328875A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"השר" – שר החינוך.</w:t>
            </w:r>
          </w:p>
        </w:tc>
      </w:tr>
      <w:tr w:rsidR="006728A7" w:rsidRPr="001F627A" w14:paraId="33597BF9" w14:textId="77777777" w:rsidTr="007C148F">
        <w:trPr>
          <w:cantSplit/>
        </w:trPr>
        <w:tc>
          <w:tcPr>
            <w:tcW w:w="1871" w:type="dxa"/>
          </w:tcPr>
          <w:p w14:paraId="5071D9C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ABBDFD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5485FD7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למונחים אחרים בחוק תהא המשמעות שיש להם בחוק לימוד חובה, התש"ט–1949</w:t>
            </w:r>
            <w:r w:rsidRPr="001F627A">
              <w:rPr>
                <w:rFonts w:ascii="David" w:eastAsia="Arial Unicode MS" w:hAnsi="David" w:cs="David"/>
                <w:color w:val="auto"/>
                <w:spacing w:val="0"/>
                <w:sz w:val="26"/>
                <w:szCs w:val="26"/>
                <w:vertAlign w:val="superscript"/>
                <w:rtl/>
                <w:lang w:eastAsia="en-US"/>
              </w:rPr>
              <w:footnoteReference w:id="3"/>
            </w:r>
            <w:r w:rsidRPr="001F627A">
              <w:rPr>
                <w:rFonts w:ascii="Arial" w:eastAsia="Arial Unicode MS" w:hAnsi="Arial" w:cs="David"/>
                <w:color w:val="auto"/>
                <w:spacing w:val="0"/>
                <w:sz w:val="20"/>
                <w:szCs w:val="26"/>
                <w:rtl/>
                <w:lang w:eastAsia="en-US"/>
              </w:rPr>
              <w:t>, ובחוק חינוך ממלכתי, התשי"ג–1953</w:t>
            </w:r>
            <w:r w:rsidRPr="001F627A">
              <w:rPr>
                <w:rFonts w:ascii="David" w:eastAsia="Arial Unicode MS" w:hAnsi="David" w:cs="David"/>
                <w:color w:val="auto"/>
                <w:spacing w:val="0"/>
                <w:sz w:val="26"/>
                <w:szCs w:val="26"/>
                <w:vertAlign w:val="superscript"/>
                <w:rtl/>
                <w:lang w:eastAsia="en-US"/>
              </w:rPr>
              <w:footnoteReference w:id="4"/>
            </w:r>
            <w:r w:rsidRPr="001F627A">
              <w:rPr>
                <w:rFonts w:ascii="Arial" w:eastAsia="Arial Unicode MS" w:hAnsi="Arial" w:cs="David"/>
                <w:color w:val="auto"/>
                <w:spacing w:val="0"/>
                <w:sz w:val="20"/>
                <w:szCs w:val="26"/>
                <w:rtl/>
                <w:lang w:eastAsia="en-US"/>
              </w:rPr>
              <w:t>, אלא אם כן ניתן להם פירוש אחר בחוק זה.</w:t>
            </w:r>
          </w:p>
        </w:tc>
      </w:tr>
      <w:tr w:rsidR="006728A7" w:rsidRPr="001F627A" w14:paraId="1E4D3806" w14:textId="77777777" w:rsidTr="007C148F">
        <w:trPr>
          <w:cantSplit/>
        </w:trPr>
        <w:tc>
          <w:tcPr>
            <w:tcW w:w="1871" w:type="dxa"/>
            <w:hideMark/>
          </w:tcPr>
          <w:p w14:paraId="0AF5CCB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מטרות החוק</w:t>
            </w:r>
          </w:p>
        </w:tc>
        <w:tc>
          <w:tcPr>
            <w:tcW w:w="624" w:type="dxa"/>
            <w:hideMark/>
          </w:tcPr>
          <w:p w14:paraId="12BB200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2.</w:t>
            </w:r>
          </w:p>
        </w:tc>
        <w:tc>
          <w:tcPr>
            <w:tcW w:w="7143" w:type="dxa"/>
            <w:gridSpan w:val="2"/>
            <w:hideMark/>
          </w:tcPr>
          <w:p w14:paraId="2FC7C7E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מטרותיו של חוק זה הן:</w:t>
            </w:r>
          </w:p>
        </w:tc>
      </w:tr>
      <w:tr w:rsidR="006728A7" w:rsidRPr="001F627A" w14:paraId="2DDFF98F" w14:textId="77777777" w:rsidTr="007C148F">
        <w:trPr>
          <w:cantSplit/>
        </w:trPr>
        <w:tc>
          <w:tcPr>
            <w:tcW w:w="1871" w:type="dxa"/>
          </w:tcPr>
          <w:p w14:paraId="136AF3C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0916081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2D40E6B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w:t>
            </w:r>
            <w:r w:rsidRPr="001F627A">
              <w:rPr>
                <w:rFonts w:ascii="Arial" w:eastAsia="Arial Unicode MS" w:hAnsi="Arial" w:cs="David"/>
                <w:color w:val="auto"/>
                <w:spacing w:val="0"/>
                <w:sz w:val="20"/>
                <w:szCs w:val="26"/>
                <w:rtl/>
                <w:lang w:eastAsia="en-US"/>
              </w:rPr>
              <w:tab/>
              <w:t>לקבוע עקרונות לזכויות ילד עם צרכים מיוחדים ברוח זכויות היסוד של האדם במדינת ישראל ובהן הזכות לחינוך, הזכות לכבוד והזכות לשוויון, זאת על פי העקרונות הקבועים בחוק שוויון זכויות לאנשים עם מוגבלות, התשנ"ח–1998</w:t>
            </w:r>
            <w:r w:rsidRPr="001F627A">
              <w:rPr>
                <w:rFonts w:ascii="David" w:eastAsia="Arial Unicode MS" w:hAnsi="David" w:cs="David"/>
                <w:color w:val="auto"/>
                <w:spacing w:val="0"/>
                <w:sz w:val="26"/>
                <w:szCs w:val="26"/>
                <w:vertAlign w:val="superscript"/>
                <w:rtl/>
                <w:lang w:eastAsia="en-US"/>
              </w:rPr>
              <w:footnoteReference w:id="5"/>
            </w:r>
            <w:r w:rsidRPr="001F627A">
              <w:rPr>
                <w:rFonts w:ascii="Arial" w:eastAsia="Arial Unicode MS" w:hAnsi="Arial" w:cs="David"/>
                <w:color w:val="auto"/>
                <w:spacing w:val="0"/>
                <w:sz w:val="20"/>
                <w:szCs w:val="26"/>
                <w:rtl/>
                <w:lang w:eastAsia="en-US"/>
              </w:rPr>
              <w:t>, ואמנת האו"ם בדבר זכויותיהם של אנשים עם מוגבלות;</w:t>
            </w:r>
          </w:p>
        </w:tc>
      </w:tr>
      <w:tr w:rsidR="006728A7" w:rsidRPr="001F627A" w14:paraId="63FFC208" w14:textId="77777777" w:rsidTr="007C148F">
        <w:trPr>
          <w:cantSplit/>
        </w:trPr>
        <w:tc>
          <w:tcPr>
            <w:tcW w:w="1871" w:type="dxa"/>
          </w:tcPr>
          <w:p w14:paraId="0475BF3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34345EE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582A25F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 xml:space="preserve">(2) </w:t>
            </w:r>
            <w:r w:rsidRPr="001F627A">
              <w:rPr>
                <w:rFonts w:ascii="Arial" w:eastAsia="Arial Unicode MS" w:hAnsi="Arial" w:cs="David"/>
                <w:color w:val="auto"/>
                <w:spacing w:val="0"/>
                <w:sz w:val="20"/>
                <w:szCs w:val="26"/>
                <w:rtl/>
                <w:lang w:eastAsia="en-US"/>
              </w:rPr>
              <w:tab/>
              <w:t>לקדם ולפתח את כישוריו ויכולותיו של הילד עם הצרכים המיוחדים, את תפקודו הגופני, השכלי, הנפשי, החברתי וההתנהגותי ולהקנות לו ידע, מיומנות, הרגלים, כישורי חיים וכישורים חברתיים;</w:t>
            </w:r>
          </w:p>
        </w:tc>
      </w:tr>
      <w:tr w:rsidR="006728A7" w:rsidRPr="001F627A" w14:paraId="2DD09D84" w14:textId="77777777" w:rsidTr="007C148F">
        <w:trPr>
          <w:cantSplit/>
        </w:trPr>
        <w:tc>
          <w:tcPr>
            <w:tcW w:w="1871" w:type="dxa"/>
          </w:tcPr>
          <w:p w14:paraId="65C3A16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D14710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4409CE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(3)</w:t>
            </w:r>
            <w:r w:rsidRPr="001F627A">
              <w:rPr>
                <w:rFonts w:ascii="Arial" w:eastAsia="Arial Unicode MS" w:hAnsi="Arial" w:cs="David"/>
                <w:color w:val="auto"/>
                <w:spacing w:val="0"/>
                <w:sz w:val="20"/>
                <w:szCs w:val="26"/>
                <w:rtl/>
                <w:lang w:eastAsia="en-US"/>
              </w:rPr>
              <w:tab/>
              <w:t>לעגן את זכותו של ילד עם צרכים מיוחדים להשתתפות שוויונית ופעילה בחברה, בכל תחומי החיים, וכן לתת מענה הולם לצרכיו המיוחדים באופן שיאפשר לו לחיות את חייו בעצמאות מרבית, בפרטיות ובכבוד, תוך מיצוי מלוא יכולתו;</w:t>
            </w:r>
          </w:p>
        </w:tc>
      </w:tr>
      <w:tr w:rsidR="006728A7" w:rsidRPr="001F627A" w14:paraId="61DBA4C6" w14:textId="77777777" w:rsidTr="007C148F">
        <w:trPr>
          <w:cantSplit/>
        </w:trPr>
        <w:tc>
          <w:tcPr>
            <w:tcW w:w="1871" w:type="dxa"/>
          </w:tcPr>
          <w:p w14:paraId="3737A8F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D5B028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577C97E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(4)</w:t>
            </w:r>
            <w:r w:rsidRPr="001F627A">
              <w:rPr>
                <w:rFonts w:ascii="Arial" w:eastAsia="Arial Unicode MS" w:hAnsi="Arial" w:cs="David"/>
                <w:color w:val="auto"/>
                <w:spacing w:val="0"/>
                <w:sz w:val="20"/>
                <w:szCs w:val="26"/>
                <w:rtl/>
                <w:lang w:eastAsia="en-US"/>
              </w:rPr>
              <w:tab/>
              <w:t>לחתור להכללתם של ילדים עם צרכים מיוחדים במערכת החינוך הכללית, תוך מתן מענה לצורכיהם בכל מסגרת בה ילמדו;</w:t>
            </w:r>
          </w:p>
        </w:tc>
      </w:tr>
      <w:tr w:rsidR="006728A7" w:rsidRPr="001F627A" w14:paraId="74DE7645" w14:textId="77777777" w:rsidTr="007C148F">
        <w:trPr>
          <w:cantSplit/>
        </w:trPr>
        <w:tc>
          <w:tcPr>
            <w:tcW w:w="1871" w:type="dxa"/>
          </w:tcPr>
          <w:p w14:paraId="424D1A7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22FC4B1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3D8F29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(5)</w:t>
            </w:r>
            <w:r w:rsidRPr="001F627A">
              <w:rPr>
                <w:rFonts w:ascii="Arial" w:eastAsia="Arial Unicode MS" w:hAnsi="Arial" w:cs="David"/>
                <w:color w:val="auto"/>
                <w:spacing w:val="0"/>
                <w:sz w:val="20"/>
                <w:szCs w:val="26"/>
                <w:rtl/>
                <w:lang w:eastAsia="en-US"/>
              </w:rPr>
              <w:tab/>
              <w:t>לקדם מערכת קבלת החלטות משותפת בין כלל הגורמים העוסקים בענייניו של הילד, ובכללם הילד והוריו או אפוטרופסיו.</w:t>
            </w:r>
          </w:p>
        </w:tc>
      </w:tr>
      <w:tr w:rsidR="006728A7" w:rsidRPr="001F627A" w14:paraId="28442A07" w14:textId="77777777" w:rsidTr="007C148F">
        <w:trPr>
          <w:cantSplit/>
        </w:trPr>
        <w:tc>
          <w:tcPr>
            <w:tcW w:w="1871" w:type="dxa"/>
            <w:hideMark/>
          </w:tcPr>
          <w:p w14:paraId="156C2DDB"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זכות לשירותי חינוך מיוחד</w:t>
            </w:r>
          </w:p>
        </w:tc>
        <w:tc>
          <w:tcPr>
            <w:tcW w:w="624" w:type="dxa"/>
            <w:hideMark/>
          </w:tcPr>
          <w:p w14:paraId="7227D68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3.</w:t>
            </w:r>
          </w:p>
        </w:tc>
        <w:tc>
          <w:tcPr>
            <w:tcW w:w="7143" w:type="dxa"/>
            <w:gridSpan w:val="2"/>
            <w:hideMark/>
          </w:tcPr>
          <w:p w14:paraId="7D5E5DD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לכל ילד עם צרכים מיוחדים זכות לשירותי חינוך מיוחד חינם בהיקף שלא יפחת מן הדרוש לו למימוש חוק זה.</w:t>
            </w:r>
          </w:p>
        </w:tc>
      </w:tr>
      <w:tr w:rsidR="006728A7" w:rsidRPr="001F627A" w14:paraId="393EF69F" w14:textId="77777777" w:rsidTr="007C148F">
        <w:trPr>
          <w:cantSplit/>
        </w:trPr>
        <w:tc>
          <w:tcPr>
            <w:tcW w:w="1871" w:type="dxa"/>
            <w:hideMark/>
          </w:tcPr>
          <w:p w14:paraId="5A0D0550"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lastRenderedPageBreak/>
              <w:t>אחריות המדינה</w:t>
            </w:r>
          </w:p>
        </w:tc>
        <w:tc>
          <w:tcPr>
            <w:tcW w:w="624" w:type="dxa"/>
            <w:hideMark/>
          </w:tcPr>
          <w:p w14:paraId="4091C5C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4.</w:t>
            </w:r>
          </w:p>
        </w:tc>
        <w:tc>
          <w:tcPr>
            <w:tcW w:w="7143" w:type="dxa"/>
            <w:gridSpan w:val="2"/>
            <w:hideMark/>
          </w:tcPr>
          <w:p w14:paraId="335E06F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המדינה, בשיתוף רשות החינוך המקומית, אחראית למתן שירותי חינוך מיוחד חינם לפי חוק זה; השר רשאי לחייב רשות חינוך מקומית אחת או יותר לפתוח ולקיים מסגרת לחינוך מיוחד או כיתה לחינוך מיוחד או לספק שירות משירותי החינוך המיוחד ולהשתתף בהוצאות קיום מסגרת כאמור או שירות כאמור.</w:t>
            </w:r>
          </w:p>
        </w:tc>
      </w:tr>
      <w:tr w:rsidR="006728A7" w:rsidRPr="001F627A" w14:paraId="76D29B6E" w14:textId="77777777" w:rsidTr="007C148F">
        <w:trPr>
          <w:cantSplit/>
        </w:trPr>
        <w:tc>
          <w:tcPr>
            <w:tcW w:w="1871" w:type="dxa"/>
          </w:tcPr>
          <w:p w14:paraId="3F87FC04"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EDBFF8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8E6518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השר רשאי לחייב מסגרת חינוכית לקבל ילד עם צרכים מיוחדים למסגרת החינוכית ללא תלות במקום מגוריו של הילד  ולעשות את כל הדרוש על מנת שישולב בה באופן מיטבי.</w:t>
            </w:r>
          </w:p>
        </w:tc>
      </w:tr>
      <w:tr w:rsidR="006728A7" w:rsidRPr="001F627A" w14:paraId="743790EC" w14:textId="77777777" w:rsidTr="007C148F">
        <w:trPr>
          <w:cantSplit/>
        </w:trPr>
        <w:tc>
          <w:tcPr>
            <w:tcW w:w="1871" w:type="dxa"/>
          </w:tcPr>
          <w:p w14:paraId="08A1C0AD"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40696E1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27B20A0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 xml:space="preserve"> המדינה אחראית לפקח על מי שמספק שירותי חינוך מיוחד הממומנים במישרין או בעקיפין מתקציבה.</w:t>
            </w:r>
          </w:p>
        </w:tc>
      </w:tr>
      <w:tr w:rsidR="006728A7" w:rsidRPr="001F627A" w14:paraId="3A69FCC6" w14:textId="77777777" w:rsidTr="007C148F">
        <w:trPr>
          <w:cantSplit/>
        </w:trPr>
        <w:tc>
          <w:tcPr>
            <w:tcW w:w="1871" w:type="dxa"/>
          </w:tcPr>
          <w:p w14:paraId="12BF9A89"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5B98235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76912CA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(ד)</w:t>
            </w:r>
            <w:r w:rsidRPr="001F627A">
              <w:rPr>
                <w:rFonts w:ascii="Arial" w:eastAsia="Arial Unicode MS" w:hAnsi="Arial" w:cs="David"/>
                <w:color w:val="auto"/>
                <w:spacing w:val="0"/>
                <w:sz w:val="20"/>
                <w:szCs w:val="26"/>
                <w:rtl/>
                <w:lang w:eastAsia="en-US"/>
              </w:rPr>
              <w:tab/>
              <w:t>המדינה אחראית על הכשרת אנשי מקצוע המועסקים במתן שירותי חינוך מיוחד, לרבות מורים, מטפלים ומשלבים</w:t>
            </w:r>
            <w:r w:rsidRPr="001F627A">
              <w:rPr>
                <w:rFonts w:ascii="Arial" w:eastAsia="Arial Unicode MS" w:hAnsi="Arial" w:cs="David"/>
                <w:color w:val="auto"/>
                <w:spacing w:val="0"/>
                <w:sz w:val="20"/>
                <w:szCs w:val="26"/>
                <w:lang w:eastAsia="en-US"/>
              </w:rPr>
              <w:t>.</w:t>
            </w:r>
          </w:p>
        </w:tc>
      </w:tr>
      <w:tr w:rsidR="006728A7" w:rsidRPr="001F627A" w14:paraId="04C6DF37" w14:textId="77777777" w:rsidTr="007C148F">
        <w:trPr>
          <w:cantSplit/>
        </w:trPr>
        <w:tc>
          <w:tcPr>
            <w:tcW w:w="1871" w:type="dxa"/>
          </w:tcPr>
          <w:p w14:paraId="0F12FB25"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66396B4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3D6069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(ה)</w:t>
            </w:r>
            <w:r w:rsidRPr="001F627A">
              <w:rPr>
                <w:rFonts w:ascii="Arial" w:eastAsia="Arial Unicode MS" w:hAnsi="Arial" w:cs="David"/>
                <w:color w:val="auto"/>
                <w:spacing w:val="0"/>
                <w:sz w:val="20"/>
                <w:szCs w:val="26"/>
                <w:rtl/>
                <w:lang w:eastAsia="en-US"/>
              </w:rPr>
              <w:tab/>
              <w:t xml:space="preserve">השר יקבע בתקנות את סוג ההכשרות המקצועיות, היקפן ותדירותן.  </w:t>
            </w:r>
          </w:p>
        </w:tc>
      </w:tr>
      <w:tr w:rsidR="006728A7" w:rsidRPr="001F627A" w14:paraId="5BFE6ECA" w14:textId="77777777" w:rsidTr="007C148F">
        <w:trPr>
          <w:cantSplit/>
        </w:trPr>
        <w:tc>
          <w:tcPr>
            <w:tcW w:w="1871" w:type="dxa"/>
            <w:hideMark/>
          </w:tcPr>
          <w:p w14:paraId="5C6E0217"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סוגי שירותי חינוך מיוחד</w:t>
            </w:r>
          </w:p>
        </w:tc>
        <w:tc>
          <w:tcPr>
            <w:tcW w:w="624" w:type="dxa"/>
            <w:hideMark/>
          </w:tcPr>
          <w:p w14:paraId="035326A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5.</w:t>
            </w:r>
          </w:p>
        </w:tc>
        <w:tc>
          <w:tcPr>
            <w:tcW w:w="7143" w:type="dxa"/>
            <w:gridSpan w:val="2"/>
            <w:hideMark/>
          </w:tcPr>
          <w:p w14:paraId="27FE25D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שירותי חינוך מיוחד יינתנו באחד מאלה:</w:t>
            </w:r>
          </w:p>
        </w:tc>
      </w:tr>
      <w:tr w:rsidR="006728A7" w:rsidRPr="001F627A" w14:paraId="268E7442" w14:textId="77777777" w:rsidTr="007C148F">
        <w:trPr>
          <w:cantSplit/>
        </w:trPr>
        <w:tc>
          <w:tcPr>
            <w:tcW w:w="1871" w:type="dxa"/>
          </w:tcPr>
          <w:p w14:paraId="4AED2961"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07593A9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0529903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w:t>
            </w:r>
            <w:r w:rsidRPr="001F627A">
              <w:rPr>
                <w:rFonts w:ascii="Arial" w:eastAsia="Arial Unicode MS" w:hAnsi="Arial" w:cs="David"/>
                <w:color w:val="auto"/>
                <w:spacing w:val="0"/>
                <w:sz w:val="20"/>
                <w:szCs w:val="26"/>
                <w:rtl/>
                <w:lang w:eastAsia="en-US"/>
              </w:rPr>
              <w:tab/>
              <w:t>בגן ילדים כללי או במסגרת חינוך כללית;</w:t>
            </w:r>
          </w:p>
        </w:tc>
      </w:tr>
      <w:tr w:rsidR="006728A7" w:rsidRPr="001F627A" w14:paraId="45E83665" w14:textId="77777777" w:rsidTr="007C148F">
        <w:trPr>
          <w:cantSplit/>
        </w:trPr>
        <w:tc>
          <w:tcPr>
            <w:tcW w:w="1871" w:type="dxa"/>
          </w:tcPr>
          <w:p w14:paraId="420EDF7E"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4FA0C49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65A3545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(2)</w:t>
            </w:r>
            <w:r w:rsidRPr="001F627A">
              <w:rPr>
                <w:rFonts w:ascii="Arial" w:eastAsia="Arial Unicode MS" w:hAnsi="Arial" w:cs="David"/>
                <w:color w:val="auto"/>
                <w:spacing w:val="0"/>
                <w:sz w:val="20"/>
                <w:szCs w:val="26"/>
                <w:rtl/>
                <w:lang w:eastAsia="en-US"/>
              </w:rPr>
              <w:tab/>
              <w:t>בכיתת חינוך מיוחד בתוך מסגרת חינוך כללי;</w:t>
            </w:r>
          </w:p>
        </w:tc>
      </w:tr>
      <w:tr w:rsidR="006728A7" w:rsidRPr="001F627A" w14:paraId="277521CF" w14:textId="77777777" w:rsidTr="007C148F">
        <w:trPr>
          <w:cantSplit/>
        </w:trPr>
        <w:tc>
          <w:tcPr>
            <w:tcW w:w="1871" w:type="dxa"/>
          </w:tcPr>
          <w:p w14:paraId="787BACE2"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3BA4656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2CD2A0F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(3)</w:t>
            </w:r>
            <w:r w:rsidRPr="001F627A">
              <w:rPr>
                <w:rFonts w:ascii="Arial" w:eastAsia="Arial Unicode MS" w:hAnsi="Arial" w:cs="David"/>
                <w:color w:val="auto"/>
                <w:spacing w:val="0"/>
                <w:sz w:val="20"/>
                <w:szCs w:val="26"/>
                <w:rtl/>
                <w:lang w:eastAsia="en-US"/>
              </w:rPr>
              <w:tab/>
              <w:t>בגן לחינוך מיוחד או בכיתת חינוך מיוחד בתוך מסגרת לחינוך מיוחד.</w:t>
            </w:r>
          </w:p>
        </w:tc>
      </w:tr>
      <w:tr w:rsidR="006728A7" w:rsidRPr="001F627A" w14:paraId="0B2A93A2" w14:textId="77777777" w:rsidTr="007C148F">
        <w:trPr>
          <w:cantSplit/>
        </w:trPr>
        <w:tc>
          <w:tcPr>
            <w:tcW w:w="1871" w:type="dxa"/>
            <w:hideMark/>
          </w:tcPr>
          <w:p w14:paraId="539EB70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 xml:space="preserve">ועדת אפיון  צרכים </w:t>
            </w:r>
          </w:p>
        </w:tc>
        <w:tc>
          <w:tcPr>
            <w:tcW w:w="624" w:type="dxa"/>
            <w:hideMark/>
          </w:tcPr>
          <w:p w14:paraId="0AE03D3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6.</w:t>
            </w:r>
          </w:p>
        </w:tc>
        <w:tc>
          <w:tcPr>
            <w:tcW w:w="7143" w:type="dxa"/>
            <w:gridSpan w:val="2"/>
            <w:hideMark/>
          </w:tcPr>
          <w:p w14:paraId="57985CB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השר ימנה בכל רשות מקומית ועדת אפיון צרכים (להלן – ועדת האפיון), אשר תקבע את זכאותו של ילד בגיל שלוש עד עשרים ואחת לשירותי חינוך מיוחד, את צרכיו ואת התקציב שיוקצה עבורו.</w:t>
            </w:r>
          </w:p>
        </w:tc>
      </w:tr>
      <w:tr w:rsidR="006728A7" w:rsidRPr="001F627A" w14:paraId="029FA038" w14:textId="77777777" w:rsidTr="007C148F">
        <w:trPr>
          <w:cantSplit/>
        </w:trPr>
        <w:tc>
          <w:tcPr>
            <w:tcW w:w="1871" w:type="dxa"/>
          </w:tcPr>
          <w:p w14:paraId="7B6E609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547BE67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045D8E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בוועדת האפיון יכהנו שבעה חברים, כמפורט להלן:</w:t>
            </w:r>
          </w:p>
        </w:tc>
      </w:tr>
      <w:tr w:rsidR="006728A7" w:rsidRPr="001F627A" w14:paraId="7D98DCB4" w14:textId="77777777" w:rsidTr="007C148F">
        <w:trPr>
          <w:cantSplit/>
        </w:trPr>
        <w:tc>
          <w:tcPr>
            <w:tcW w:w="1871" w:type="dxa"/>
          </w:tcPr>
          <w:p w14:paraId="40D2269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591F22B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1A835EE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3CDCCC5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(1)</w:t>
            </w:r>
            <w:r w:rsidRPr="001F627A">
              <w:rPr>
                <w:rFonts w:ascii="Arial" w:eastAsia="Arial Unicode MS" w:hAnsi="Arial" w:cs="David"/>
                <w:color w:val="auto"/>
                <w:spacing w:val="0"/>
                <w:sz w:val="20"/>
                <w:szCs w:val="26"/>
                <w:rtl/>
                <w:lang w:eastAsia="en-US"/>
              </w:rPr>
              <w:tab/>
              <w:t>מנהל מחלקת החינוך ברשות המקומית או נציג מטעמו  ממחלקת החינוך, והוא יהיה יושב ראש הוועדה;</w:t>
            </w:r>
          </w:p>
        </w:tc>
      </w:tr>
      <w:tr w:rsidR="006728A7" w:rsidRPr="001F627A" w14:paraId="6953AA81" w14:textId="77777777" w:rsidTr="007C148F">
        <w:trPr>
          <w:cantSplit/>
        </w:trPr>
        <w:tc>
          <w:tcPr>
            <w:tcW w:w="1871" w:type="dxa"/>
          </w:tcPr>
          <w:p w14:paraId="6C57EC2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040CBE9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77F84F8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0C10532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(2)</w:t>
            </w:r>
            <w:r w:rsidRPr="001F627A">
              <w:rPr>
                <w:rFonts w:ascii="Arial" w:eastAsia="Arial Unicode MS" w:hAnsi="Arial" w:cs="David"/>
                <w:color w:val="auto"/>
                <w:spacing w:val="0"/>
                <w:sz w:val="20"/>
                <w:szCs w:val="26"/>
                <w:rtl/>
                <w:lang w:eastAsia="en-US"/>
              </w:rPr>
              <w:tab/>
              <w:t>פסיכולוג חינוכי לפי חוק הפסיכולוגים, התשל"ז–1977</w:t>
            </w:r>
            <w:r w:rsidRPr="001F627A">
              <w:rPr>
                <w:rFonts w:ascii="David" w:eastAsia="Arial Unicode MS" w:hAnsi="David" w:cs="David"/>
                <w:color w:val="auto"/>
                <w:spacing w:val="0"/>
                <w:sz w:val="26"/>
                <w:szCs w:val="26"/>
                <w:vertAlign w:val="superscript"/>
                <w:rtl/>
                <w:lang w:eastAsia="en-US"/>
              </w:rPr>
              <w:footnoteReference w:id="6"/>
            </w:r>
            <w:r w:rsidRPr="001F627A">
              <w:rPr>
                <w:rFonts w:ascii="Arial" w:eastAsia="Arial Unicode MS" w:hAnsi="Arial" w:cs="David"/>
                <w:color w:val="auto"/>
                <w:spacing w:val="0"/>
                <w:sz w:val="20"/>
                <w:szCs w:val="26"/>
                <w:rtl/>
                <w:lang w:eastAsia="en-US"/>
              </w:rPr>
              <w:t xml:space="preserve"> (להלן – פסיכולוג חינוכי), מטעם הרשות המקומית;</w:t>
            </w:r>
          </w:p>
        </w:tc>
      </w:tr>
      <w:tr w:rsidR="006728A7" w:rsidRPr="001F627A" w14:paraId="74AB1243" w14:textId="77777777" w:rsidTr="007C148F">
        <w:trPr>
          <w:cantSplit/>
        </w:trPr>
        <w:tc>
          <w:tcPr>
            <w:tcW w:w="1871" w:type="dxa"/>
          </w:tcPr>
          <w:p w14:paraId="49C109C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0DA1EFB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1876FF9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2837830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(3)</w:t>
            </w:r>
            <w:r w:rsidRPr="001F627A">
              <w:rPr>
                <w:rFonts w:ascii="Arial" w:eastAsia="Arial Unicode MS" w:hAnsi="Arial" w:cs="David"/>
                <w:color w:val="auto"/>
                <w:spacing w:val="0"/>
                <w:sz w:val="20"/>
                <w:szCs w:val="26"/>
                <w:rtl/>
                <w:lang w:eastAsia="en-US"/>
              </w:rPr>
              <w:tab/>
              <w:t>מפקח של החינוך המיוחד או נציג מטעמו;</w:t>
            </w:r>
          </w:p>
        </w:tc>
      </w:tr>
      <w:tr w:rsidR="006728A7" w:rsidRPr="001F627A" w14:paraId="22E7A009" w14:textId="77777777" w:rsidTr="007C148F">
        <w:trPr>
          <w:cantSplit/>
        </w:trPr>
        <w:tc>
          <w:tcPr>
            <w:tcW w:w="1871" w:type="dxa"/>
          </w:tcPr>
          <w:p w14:paraId="61E8894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0E83DA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5891A14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65E525C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(4)</w:t>
            </w:r>
            <w:r w:rsidRPr="001F627A">
              <w:rPr>
                <w:rFonts w:ascii="Arial" w:eastAsia="Arial Unicode MS" w:hAnsi="Arial" w:cs="David"/>
                <w:color w:val="auto"/>
                <w:spacing w:val="0"/>
                <w:sz w:val="20"/>
                <w:szCs w:val="26"/>
                <w:rtl/>
                <w:lang w:eastAsia="en-US"/>
              </w:rPr>
              <w:tab/>
              <w:t>נציג ארגון ציבורי;</w:t>
            </w:r>
          </w:p>
        </w:tc>
      </w:tr>
      <w:tr w:rsidR="006728A7" w:rsidRPr="001F627A" w14:paraId="67AD7B08" w14:textId="77777777" w:rsidTr="007C148F">
        <w:trPr>
          <w:cantSplit/>
        </w:trPr>
        <w:tc>
          <w:tcPr>
            <w:tcW w:w="1871" w:type="dxa"/>
          </w:tcPr>
          <w:p w14:paraId="2AF3311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4EAF258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3040AF8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3C997F1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(5)</w:t>
            </w:r>
            <w:r w:rsidRPr="001F627A">
              <w:rPr>
                <w:rFonts w:ascii="Arial" w:eastAsia="Arial Unicode MS" w:hAnsi="Arial" w:cs="David"/>
                <w:color w:val="auto"/>
                <w:spacing w:val="0"/>
                <w:sz w:val="20"/>
                <w:szCs w:val="26"/>
                <w:rtl/>
                <w:lang w:eastAsia="en-US"/>
              </w:rPr>
              <w:tab/>
              <w:t xml:space="preserve">מומחה ברפואת ילדים או בהתפתחות הילד, מתוך רשימה שיקבע שר הבריאות;  </w:t>
            </w:r>
          </w:p>
        </w:tc>
      </w:tr>
      <w:tr w:rsidR="006728A7" w:rsidRPr="001F627A" w14:paraId="2BADE983" w14:textId="77777777" w:rsidTr="007C148F">
        <w:trPr>
          <w:cantSplit/>
        </w:trPr>
        <w:tc>
          <w:tcPr>
            <w:tcW w:w="1871" w:type="dxa"/>
          </w:tcPr>
          <w:p w14:paraId="0555CE6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47DC1FD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62BEF79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532E20D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(6)</w:t>
            </w:r>
            <w:r w:rsidRPr="001F627A">
              <w:rPr>
                <w:rFonts w:ascii="Arial" w:eastAsia="Arial Unicode MS" w:hAnsi="Arial" w:cs="David"/>
                <w:color w:val="auto"/>
                <w:spacing w:val="0"/>
                <w:sz w:val="20"/>
                <w:szCs w:val="26"/>
                <w:rtl/>
                <w:lang w:eastAsia="en-US"/>
              </w:rPr>
              <w:tab/>
              <w:t>מפקח של משרד החינוך;</w:t>
            </w:r>
          </w:p>
        </w:tc>
      </w:tr>
      <w:tr w:rsidR="006728A7" w:rsidRPr="001F627A" w14:paraId="78B34B50" w14:textId="77777777" w:rsidTr="007C148F">
        <w:trPr>
          <w:cantSplit/>
        </w:trPr>
        <w:tc>
          <w:tcPr>
            <w:tcW w:w="1871" w:type="dxa"/>
          </w:tcPr>
          <w:p w14:paraId="49E41C8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4F27745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37A7B6E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3821833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(7)</w:t>
            </w:r>
            <w:r w:rsidRPr="001F627A">
              <w:rPr>
                <w:rFonts w:ascii="Arial" w:eastAsia="Arial Unicode MS" w:hAnsi="Arial" w:cs="David"/>
                <w:color w:val="auto"/>
                <w:spacing w:val="0"/>
                <w:sz w:val="20"/>
                <w:szCs w:val="26"/>
                <w:rtl/>
                <w:lang w:eastAsia="en-US"/>
              </w:rPr>
              <w:tab/>
              <w:t>הורה לילד עם צרכים מיוחדים, שיקבע השר מתוך רשימות  שיגישו לו ארגוני הורים לילדים עם צרכים מיוחדים במערכת החינוך.</w:t>
            </w:r>
          </w:p>
        </w:tc>
      </w:tr>
      <w:tr w:rsidR="006728A7" w:rsidRPr="001F627A" w14:paraId="63CC1FE5" w14:textId="77777777" w:rsidTr="007C148F">
        <w:trPr>
          <w:cantSplit/>
        </w:trPr>
        <w:tc>
          <w:tcPr>
            <w:tcW w:w="1871" w:type="dxa"/>
          </w:tcPr>
          <w:p w14:paraId="115D2BB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E628B1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657F682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ועדת האפיון תדון בעניינו של הילד עם הצרכים המיוחדים במועדים קבועים, ובלבד שיוכלו לדון במקרים חריגים גם שלא במועדים הקבועים.</w:t>
            </w:r>
          </w:p>
        </w:tc>
      </w:tr>
      <w:tr w:rsidR="006728A7" w:rsidRPr="001F627A" w14:paraId="3BD0534A" w14:textId="77777777" w:rsidTr="007C148F">
        <w:trPr>
          <w:cantSplit/>
        </w:trPr>
        <w:tc>
          <w:tcPr>
            <w:tcW w:w="1871" w:type="dxa"/>
          </w:tcPr>
          <w:p w14:paraId="28F0921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0209C6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6E1BCE9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(ד)</w:t>
            </w:r>
            <w:r w:rsidRPr="001F627A">
              <w:rPr>
                <w:rFonts w:ascii="Arial" w:eastAsia="Arial Unicode MS" w:hAnsi="Arial" w:cs="David"/>
                <w:color w:val="auto"/>
                <w:spacing w:val="0"/>
                <w:sz w:val="20"/>
                <w:szCs w:val="26"/>
                <w:rtl/>
                <w:lang w:eastAsia="en-US"/>
              </w:rPr>
              <w:tab/>
              <w:t>ועדת האפיון תזמן את הילד והוריו לדיון.</w:t>
            </w:r>
          </w:p>
        </w:tc>
      </w:tr>
      <w:tr w:rsidR="006728A7" w:rsidRPr="001F627A" w14:paraId="3F5DE447" w14:textId="77777777" w:rsidTr="007C148F">
        <w:trPr>
          <w:cantSplit/>
        </w:trPr>
        <w:tc>
          <w:tcPr>
            <w:tcW w:w="1871" w:type="dxa"/>
          </w:tcPr>
          <w:p w14:paraId="421803C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2E56484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F1FBB3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(ה)</w:t>
            </w:r>
            <w:r w:rsidRPr="001F627A">
              <w:rPr>
                <w:rFonts w:ascii="Arial" w:eastAsia="Arial Unicode MS" w:hAnsi="Arial" w:cs="David"/>
                <w:color w:val="auto"/>
                <w:spacing w:val="0"/>
                <w:sz w:val="20"/>
                <w:szCs w:val="26"/>
                <w:rtl/>
                <w:lang w:eastAsia="en-US"/>
              </w:rPr>
              <w:tab/>
              <w:t>הזימון לוועדה יתבצע באמצעות דואר רשום לפחות שלושה שבועות לפני המועד שנקבע לדיון.</w:t>
            </w:r>
          </w:p>
        </w:tc>
      </w:tr>
      <w:tr w:rsidR="006728A7" w:rsidRPr="001F627A" w14:paraId="3472890A" w14:textId="77777777" w:rsidTr="007C148F">
        <w:trPr>
          <w:cantSplit/>
        </w:trPr>
        <w:tc>
          <w:tcPr>
            <w:tcW w:w="1871" w:type="dxa"/>
          </w:tcPr>
          <w:p w14:paraId="100B539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D92422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0F01003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(ו)</w:t>
            </w:r>
            <w:r w:rsidRPr="001F627A">
              <w:rPr>
                <w:rFonts w:ascii="Arial" w:eastAsia="Arial Unicode MS" w:hAnsi="Arial" w:cs="David"/>
                <w:color w:val="auto"/>
                <w:spacing w:val="0"/>
                <w:sz w:val="20"/>
                <w:szCs w:val="26"/>
                <w:rtl/>
                <w:lang w:eastAsia="en-US"/>
              </w:rPr>
              <w:tab/>
              <w:t xml:space="preserve">הילד והוריו זכאים להשמיע את עמדתם בפני ועדת האפיון, בעצמם או על ידי מי מטעמם.  </w:t>
            </w:r>
          </w:p>
        </w:tc>
      </w:tr>
      <w:tr w:rsidR="006728A7" w:rsidRPr="001F627A" w14:paraId="0BA66DB3" w14:textId="77777777" w:rsidTr="007C148F">
        <w:trPr>
          <w:cantSplit/>
        </w:trPr>
        <w:tc>
          <w:tcPr>
            <w:tcW w:w="1871" w:type="dxa"/>
          </w:tcPr>
          <w:p w14:paraId="2900018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00484B8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7087251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(ז)</w:t>
            </w:r>
            <w:r w:rsidRPr="001F627A">
              <w:rPr>
                <w:rFonts w:ascii="Arial" w:eastAsia="Arial Unicode MS" w:hAnsi="Arial" w:cs="David"/>
                <w:color w:val="auto"/>
                <w:spacing w:val="0"/>
                <w:sz w:val="20"/>
                <w:szCs w:val="26"/>
                <w:rtl/>
                <w:lang w:eastAsia="en-US"/>
              </w:rPr>
              <w:tab/>
              <w:t>דיוני הוועדה יירשמו בפרוטוקול והעתק ממנו יימסר לידי ההורים בתום הדיון.</w:t>
            </w:r>
          </w:p>
        </w:tc>
      </w:tr>
      <w:tr w:rsidR="006728A7" w:rsidRPr="001F627A" w14:paraId="29736EF2" w14:textId="77777777" w:rsidTr="007C148F">
        <w:trPr>
          <w:cantSplit/>
        </w:trPr>
        <w:tc>
          <w:tcPr>
            <w:tcW w:w="1871" w:type="dxa"/>
          </w:tcPr>
          <w:p w14:paraId="0ACB307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00E0C4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25FB017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(ח)</w:t>
            </w:r>
            <w:r w:rsidRPr="001F627A">
              <w:rPr>
                <w:rFonts w:ascii="Arial" w:eastAsia="Arial Unicode MS" w:hAnsi="Arial" w:cs="David"/>
                <w:color w:val="auto"/>
                <w:spacing w:val="0"/>
                <w:sz w:val="20"/>
                <w:szCs w:val="26"/>
                <w:rtl/>
                <w:lang w:eastAsia="en-US"/>
              </w:rPr>
              <w:tab/>
              <w:t>הוועדה רשאית לבקש מכל אדם להמציא לה כל מסמך שברשותו.</w:t>
            </w:r>
          </w:p>
        </w:tc>
      </w:tr>
      <w:tr w:rsidR="006728A7" w:rsidRPr="001F627A" w14:paraId="18A93A9D" w14:textId="77777777" w:rsidTr="007C148F">
        <w:trPr>
          <w:cantSplit/>
        </w:trPr>
        <w:tc>
          <w:tcPr>
            <w:tcW w:w="1871" w:type="dxa"/>
          </w:tcPr>
          <w:p w14:paraId="4C740F6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B7FEC4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15988EC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(ט)</w:t>
            </w:r>
            <w:r w:rsidRPr="001F627A">
              <w:rPr>
                <w:rFonts w:ascii="Arial" w:eastAsia="Arial Unicode MS" w:hAnsi="Arial" w:cs="David"/>
                <w:color w:val="auto"/>
                <w:spacing w:val="0"/>
                <w:sz w:val="20"/>
                <w:szCs w:val="26"/>
                <w:rtl/>
                <w:lang w:eastAsia="en-US"/>
              </w:rPr>
              <w:tab/>
              <w:t>ועדת האפיון תקבע את צרכיו של הילד בהתאם למסמכים ולשאלון צרכים שימולא על ידי המסגרת החינוכית בשיתוף עם הילד והוריו ובהתאם לעמדתם כפי שהובעה בדיון.</w:t>
            </w:r>
          </w:p>
        </w:tc>
      </w:tr>
      <w:tr w:rsidR="006728A7" w:rsidRPr="001F627A" w14:paraId="39812DB3" w14:textId="77777777" w:rsidTr="007C148F">
        <w:trPr>
          <w:cantSplit/>
        </w:trPr>
        <w:tc>
          <w:tcPr>
            <w:tcW w:w="1871" w:type="dxa"/>
          </w:tcPr>
          <w:p w14:paraId="2F3A4AD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A56D21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1FC73D2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(י)</w:t>
            </w:r>
            <w:r w:rsidRPr="001F627A">
              <w:rPr>
                <w:rFonts w:ascii="Arial" w:eastAsia="Arial Unicode MS" w:hAnsi="Arial" w:cs="David"/>
                <w:color w:val="auto"/>
                <w:spacing w:val="0"/>
                <w:sz w:val="20"/>
                <w:szCs w:val="26"/>
                <w:rtl/>
                <w:lang w:eastAsia="en-US"/>
              </w:rPr>
              <w:tab/>
              <w:t xml:space="preserve">אדם שלידיעתו הובא פרוטוקול או כל מסמך אחר שהוצג בוועדה מחויב בשמירת סודיות. </w:t>
            </w:r>
          </w:p>
        </w:tc>
      </w:tr>
      <w:tr w:rsidR="006728A7" w:rsidRPr="001F627A" w14:paraId="007C04EC" w14:textId="77777777" w:rsidTr="007C148F">
        <w:trPr>
          <w:cantSplit/>
        </w:trPr>
        <w:tc>
          <w:tcPr>
            <w:tcW w:w="1871" w:type="dxa"/>
          </w:tcPr>
          <w:p w14:paraId="2BC2F88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71C53E5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6F56DA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(יא)</w:t>
            </w:r>
            <w:r w:rsidRPr="001F627A">
              <w:rPr>
                <w:rFonts w:ascii="Arial" w:eastAsia="Arial Unicode MS" w:hAnsi="Arial" w:cs="David"/>
                <w:color w:val="auto"/>
                <w:spacing w:val="0"/>
                <w:sz w:val="20"/>
                <w:szCs w:val="26"/>
                <w:rtl/>
                <w:lang w:eastAsia="en-US"/>
              </w:rPr>
              <w:tab/>
              <w:t>הוועדה תודיע בכתב לילד ולהוריו בתוך שבוע על החלטתה והנימוקים לה.</w:t>
            </w:r>
          </w:p>
        </w:tc>
      </w:tr>
      <w:tr w:rsidR="006728A7" w:rsidRPr="001F627A" w14:paraId="743301D2" w14:textId="77777777" w:rsidTr="007C148F">
        <w:trPr>
          <w:cantSplit/>
        </w:trPr>
        <w:tc>
          <w:tcPr>
            <w:tcW w:w="1871" w:type="dxa"/>
          </w:tcPr>
          <w:p w14:paraId="30D58B2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0B47501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9D7BB2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(יב)</w:t>
            </w:r>
            <w:r w:rsidRPr="001F627A">
              <w:rPr>
                <w:rFonts w:ascii="Arial" w:eastAsia="Arial Unicode MS" w:hAnsi="Arial" w:cs="David"/>
                <w:color w:val="auto"/>
                <w:spacing w:val="0"/>
                <w:sz w:val="20"/>
                <w:szCs w:val="26"/>
                <w:rtl/>
                <w:lang w:eastAsia="en-US"/>
              </w:rPr>
              <w:tab/>
              <w:t>הוראות סעיף זה יחולו גם לעניין כינוס הוועדה במקרים חריגים כאמור בסעיף קטן  (ג).</w:t>
            </w:r>
          </w:p>
        </w:tc>
      </w:tr>
      <w:tr w:rsidR="006728A7" w:rsidRPr="001F627A" w14:paraId="555D6800" w14:textId="77777777" w:rsidTr="007C148F">
        <w:trPr>
          <w:cantSplit/>
        </w:trPr>
        <w:tc>
          <w:tcPr>
            <w:tcW w:w="1871" w:type="dxa"/>
          </w:tcPr>
          <w:p w14:paraId="63D9BE3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3621CA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55F28EC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(יג)</w:t>
            </w:r>
            <w:r w:rsidRPr="001F627A">
              <w:rPr>
                <w:rFonts w:ascii="Arial" w:eastAsia="Arial Unicode MS" w:hAnsi="Arial" w:cs="David"/>
                <w:color w:val="auto"/>
                <w:spacing w:val="0"/>
                <w:sz w:val="20"/>
                <w:szCs w:val="26"/>
                <w:rtl/>
                <w:lang w:eastAsia="en-US"/>
              </w:rPr>
              <w:tab/>
              <w:t xml:space="preserve">החלטת הוועדה תתקבל ברוב דעות חבריה, ובלבד שמספרם לא יפחת משלושה.  </w:t>
            </w:r>
          </w:p>
        </w:tc>
      </w:tr>
      <w:tr w:rsidR="006728A7" w:rsidRPr="001F627A" w14:paraId="00A85F9B" w14:textId="77777777" w:rsidTr="007C148F">
        <w:trPr>
          <w:cantSplit/>
        </w:trPr>
        <w:tc>
          <w:tcPr>
            <w:tcW w:w="1871" w:type="dxa"/>
          </w:tcPr>
          <w:p w14:paraId="7B6BA8C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C37DAB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5CFD19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(יד)</w:t>
            </w:r>
            <w:r w:rsidRPr="001F627A">
              <w:rPr>
                <w:rFonts w:ascii="Arial" w:eastAsia="Arial Unicode MS" w:hAnsi="Arial" w:cs="David"/>
                <w:color w:val="auto"/>
                <w:spacing w:val="0"/>
                <w:sz w:val="20"/>
                <w:szCs w:val="26"/>
                <w:rtl/>
                <w:lang w:eastAsia="en-US"/>
              </w:rPr>
              <w:tab/>
              <w:t>ועדת אפיון תקבל דיווח על מצבו של הילד אחת לשנה בתום שנת הלימודים ובהתעורר הצורך תקיים בעניינו של הילד דיון חוזר.</w:t>
            </w:r>
          </w:p>
        </w:tc>
      </w:tr>
      <w:tr w:rsidR="006728A7" w:rsidRPr="001F627A" w14:paraId="20A68562" w14:textId="77777777" w:rsidTr="007C148F">
        <w:trPr>
          <w:cantSplit/>
        </w:trPr>
        <w:tc>
          <w:tcPr>
            <w:tcW w:w="1871" w:type="dxa"/>
          </w:tcPr>
          <w:p w14:paraId="5668774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00B5B57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55FE87A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(טו)</w:t>
            </w:r>
            <w:r w:rsidRPr="001F627A">
              <w:rPr>
                <w:rFonts w:ascii="Arial" w:eastAsia="Arial Unicode MS" w:hAnsi="Arial" w:cs="David"/>
                <w:color w:val="auto"/>
                <w:spacing w:val="0"/>
                <w:sz w:val="20"/>
                <w:szCs w:val="26"/>
                <w:rtl/>
                <w:lang w:eastAsia="en-US"/>
              </w:rPr>
              <w:tab/>
              <w:t>על החלטת ועדת אפיון רשאים הילד והוריו להגיש ערר לוועדת ערר בתוך 30 ימים.</w:t>
            </w:r>
          </w:p>
        </w:tc>
      </w:tr>
      <w:tr w:rsidR="006728A7" w:rsidRPr="001F627A" w14:paraId="00DD24EB" w14:textId="77777777" w:rsidTr="007C148F">
        <w:trPr>
          <w:cantSplit/>
        </w:trPr>
        <w:tc>
          <w:tcPr>
            <w:tcW w:w="1871" w:type="dxa"/>
            <w:hideMark/>
          </w:tcPr>
          <w:p w14:paraId="2F57C7A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פניה והפניה לוועדת אפיון</w:t>
            </w:r>
          </w:p>
        </w:tc>
        <w:tc>
          <w:tcPr>
            <w:tcW w:w="624" w:type="dxa"/>
            <w:hideMark/>
          </w:tcPr>
          <w:p w14:paraId="5592732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7.</w:t>
            </w:r>
          </w:p>
        </w:tc>
        <w:tc>
          <w:tcPr>
            <w:tcW w:w="7143" w:type="dxa"/>
            <w:gridSpan w:val="2"/>
            <w:hideMark/>
          </w:tcPr>
          <w:p w14:paraId="6E59AA0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ועדת אפיון תדון בעניינו של ילד אשר פנה אליה בעצמו או באמצעות הוריו.</w:t>
            </w:r>
          </w:p>
        </w:tc>
      </w:tr>
      <w:tr w:rsidR="006728A7" w:rsidRPr="001F627A" w14:paraId="16B38865" w14:textId="77777777" w:rsidTr="007C148F">
        <w:trPr>
          <w:cantSplit/>
        </w:trPr>
        <w:tc>
          <w:tcPr>
            <w:tcW w:w="1871" w:type="dxa"/>
          </w:tcPr>
          <w:p w14:paraId="3EDDF26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3A971F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76863BD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ועדת אפיון תדון בעניינו של מי שהופנה אליה בידי מסגרת חינוכית, רשות חינוך מקומית או מי ששר הרווחה והשירותים החברתיים או שר הבריאות הסמיכו לכך.</w:t>
            </w:r>
          </w:p>
        </w:tc>
      </w:tr>
      <w:tr w:rsidR="006728A7" w:rsidRPr="001F627A" w14:paraId="4D8B4379" w14:textId="77777777" w:rsidTr="007C148F">
        <w:trPr>
          <w:cantSplit/>
        </w:trPr>
        <w:tc>
          <w:tcPr>
            <w:tcW w:w="1871" w:type="dxa"/>
            <w:hideMark/>
          </w:tcPr>
          <w:p w14:paraId="00844EF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lastRenderedPageBreak/>
              <w:t>בחירת מסגרת חינוכית לקבלת שירותי חינוך מיוחד  ושיבוץ הילד בה</w:t>
            </w:r>
          </w:p>
        </w:tc>
        <w:tc>
          <w:tcPr>
            <w:tcW w:w="624" w:type="dxa"/>
            <w:hideMark/>
          </w:tcPr>
          <w:p w14:paraId="6ED5AC5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8.</w:t>
            </w:r>
          </w:p>
        </w:tc>
        <w:tc>
          <w:tcPr>
            <w:tcW w:w="7143" w:type="dxa"/>
            <w:gridSpan w:val="2"/>
            <w:hideMark/>
          </w:tcPr>
          <w:p w14:paraId="1640C32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 xml:space="preserve">קבעה ועדת אפיון את זכותו של ילד לשירותי חינוך מיוחד, זכותם של הורי הילד והילד, ככל שהוא מסוגל לכך, לבחור את סוג המסגרת החינוכית שבה ילמד ובלבד שהתנהגותו במסגרת החינוכית אינה מסכנת  אותו  או את סביבתו. </w:t>
            </w:r>
          </w:p>
        </w:tc>
      </w:tr>
      <w:tr w:rsidR="006728A7" w:rsidRPr="001F627A" w14:paraId="5D9520C6" w14:textId="77777777" w:rsidTr="007C148F">
        <w:trPr>
          <w:cantSplit/>
        </w:trPr>
        <w:tc>
          <w:tcPr>
            <w:tcW w:w="1871" w:type="dxa"/>
          </w:tcPr>
          <w:p w14:paraId="72A85B69"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3FC7BEE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7143" w:type="dxa"/>
            <w:gridSpan w:val="2"/>
            <w:hideMark/>
          </w:tcPr>
          <w:p w14:paraId="6CF3BC8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בחרו הוריו של הילד או הילד כי ילמד במסגרת חינוך כללית או בגן כללי, ישובץ הילד במסגרת החינוכית או בגן שבאזור הרישום עמו הוא נמנה בהתאם להוראות הרישום שנקבעו לפי חוק לימוד חובה, התש"ט–1949</w:t>
            </w:r>
            <w:r w:rsidRPr="001F627A">
              <w:rPr>
                <w:rFonts w:ascii="David" w:eastAsia="Arial Unicode MS" w:hAnsi="David" w:cs="David"/>
                <w:color w:val="auto"/>
                <w:spacing w:val="0"/>
                <w:sz w:val="26"/>
                <w:szCs w:val="26"/>
                <w:vertAlign w:val="superscript"/>
                <w:rtl/>
                <w:lang w:eastAsia="en-US"/>
              </w:rPr>
              <w:footnoteReference w:id="7"/>
            </w:r>
            <w:r w:rsidRPr="001F627A">
              <w:rPr>
                <w:rFonts w:ascii="Arial" w:eastAsia="Arial Unicode MS" w:hAnsi="Arial" w:cs="David"/>
                <w:color w:val="auto"/>
                <w:spacing w:val="0"/>
                <w:sz w:val="20"/>
                <w:szCs w:val="26"/>
                <w:rtl/>
                <w:lang w:eastAsia="en-US"/>
              </w:rPr>
              <w:t>, ולפי חוק חינוך ממלכתי, התשי"ג–1953</w:t>
            </w:r>
            <w:r w:rsidRPr="001F627A">
              <w:rPr>
                <w:rFonts w:ascii="David" w:eastAsia="Arial Unicode MS" w:hAnsi="David" w:cs="David"/>
                <w:color w:val="auto"/>
                <w:spacing w:val="0"/>
                <w:sz w:val="26"/>
                <w:szCs w:val="26"/>
                <w:vertAlign w:val="superscript"/>
                <w:rtl/>
                <w:lang w:eastAsia="en-US"/>
              </w:rPr>
              <w:footnoteReference w:id="8"/>
            </w:r>
            <w:r w:rsidRPr="001F627A">
              <w:rPr>
                <w:rFonts w:ascii="Arial" w:eastAsia="Arial Unicode MS" w:hAnsi="Arial" w:cs="David"/>
                <w:color w:val="auto"/>
                <w:spacing w:val="0"/>
                <w:sz w:val="20"/>
                <w:szCs w:val="26"/>
                <w:rtl/>
                <w:lang w:eastAsia="en-US"/>
              </w:rPr>
              <w:t>.</w:t>
            </w:r>
          </w:p>
        </w:tc>
      </w:tr>
      <w:tr w:rsidR="006728A7" w:rsidRPr="001F627A" w14:paraId="45BCDD34" w14:textId="77777777" w:rsidTr="007C148F">
        <w:trPr>
          <w:cantSplit/>
        </w:trPr>
        <w:tc>
          <w:tcPr>
            <w:tcW w:w="1871" w:type="dxa"/>
          </w:tcPr>
          <w:p w14:paraId="3D172492"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3BE2CA4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7143" w:type="dxa"/>
            <w:gridSpan w:val="2"/>
            <w:hideMark/>
          </w:tcPr>
          <w:p w14:paraId="0678074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בחרו הוריו של הילד או הילד כי ילמד במסגרת לחינוך מיוחד או בגן חינוך מיוחד, ישובץ במסגרת חינוכית המוסכמת על הילד והוריו, המתאימה ביותר לצרכיו והקרובה ביותר למקום מגוריו.</w:t>
            </w:r>
          </w:p>
        </w:tc>
      </w:tr>
      <w:tr w:rsidR="006728A7" w:rsidRPr="001F627A" w14:paraId="4009028A" w14:textId="77777777" w:rsidTr="007C148F">
        <w:trPr>
          <w:cantSplit/>
        </w:trPr>
        <w:tc>
          <w:tcPr>
            <w:tcW w:w="1871" w:type="dxa"/>
          </w:tcPr>
          <w:p w14:paraId="797EF19F"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60869E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5BD2C62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(ד)</w:t>
            </w:r>
            <w:r w:rsidRPr="001F627A">
              <w:rPr>
                <w:rFonts w:ascii="Arial" w:eastAsia="Arial Unicode MS" w:hAnsi="Arial" w:cs="David"/>
                <w:color w:val="auto"/>
                <w:spacing w:val="0"/>
                <w:sz w:val="20"/>
                <w:szCs w:val="26"/>
                <w:rtl/>
                <w:lang w:eastAsia="en-US"/>
              </w:rPr>
              <w:tab/>
              <w:t>היתה המסגרת החינוכית הקרובה ביותר למקום מגוריו של הילד בתחום שיפוטה של רשות מקומית אחרת (להלן – הרשות המקבלת), חובה על הרשות המקומית שבתחום שיפוטה גר הילד (להלן –</w:t>
            </w:r>
            <w:r w:rsidRPr="001F627A">
              <w:rPr>
                <w:rFonts w:ascii="Arial" w:eastAsia="Arial Unicode MS" w:hAnsi="Arial" w:cs="David"/>
                <w:color w:val="auto"/>
                <w:spacing w:val="0"/>
                <w:sz w:val="20"/>
                <w:szCs w:val="26"/>
                <w:rtl/>
                <w:lang w:eastAsia="en-US"/>
              </w:rPr>
              <w:softHyphen/>
              <w:t xml:space="preserve"> הרשות השולחת) לאשר את רישומו של הילד ולהשתתף בהוצאות בגין הילד עם הצרכים המיוחדים ששלחה וחובה על הרשות המקבלת לקבל את הילד למסגרת החינוכית הנבחרת.</w:t>
            </w:r>
          </w:p>
        </w:tc>
      </w:tr>
      <w:tr w:rsidR="006728A7" w:rsidRPr="001F627A" w14:paraId="1D320890" w14:textId="77777777" w:rsidTr="007C148F">
        <w:trPr>
          <w:cantSplit/>
        </w:trPr>
        <w:tc>
          <w:tcPr>
            <w:tcW w:w="1871" w:type="dxa"/>
          </w:tcPr>
          <w:p w14:paraId="34B33456"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9EB96A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3DFFE64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(ה)</w:t>
            </w:r>
            <w:r w:rsidRPr="001F627A">
              <w:rPr>
                <w:rFonts w:ascii="Arial" w:eastAsia="Arial Unicode MS" w:hAnsi="Arial" w:cs="David"/>
                <w:color w:val="auto"/>
                <w:spacing w:val="0"/>
                <w:sz w:val="20"/>
                <w:szCs w:val="26"/>
                <w:rtl/>
                <w:lang w:eastAsia="en-US"/>
              </w:rPr>
              <w:tab/>
              <w:t>השר יקבע הוראות בדבר הקמתה ודרכי פעולה של ועדת שיבוץ אשר תקבע את שיבוצו של ילד עם צרכים מיוחדים במסגרת חינוכית.</w:t>
            </w:r>
          </w:p>
        </w:tc>
      </w:tr>
      <w:tr w:rsidR="006728A7" w:rsidRPr="001F627A" w14:paraId="7E5B7DD3" w14:textId="77777777" w:rsidTr="007C148F">
        <w:trPr>
          <w:cantSplit/>
        </w:trPr>
        <w:tc>
          <w:tcPr>
            <w:tcW w:w="1871" w:type="dxa"/>
            <w:hideMark/>
          </w:tcPr>
          <w:p w14:paraId="237F3CD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תקציב השירות עבור ילד  עם צרכים מיוחדים</w:t>
            </w:r>
          </w:p>
        </w:tc>
        <w:tc>
          <w:tcPr>
            <w:tcW w:w="624" w:type="dxa"/>
            <w:hideMark/>
          </w:tcPr>
          <w:p w14:paraId="634D538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9.</w:t>
            </w:r>
          </w:p>
        </w:tc>
        <w:tc>
          <w:tcPr>
            <w:tcW w:w="7143" w:type="dxa"/>
            <w:gridSpan w:val="2"/>
            <w:hideMark/>
          </w:tcPr>
          <w:p w14:paraId="288B2D7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תקציב לשירותי חינוך מיוחד ייקבע בהתאם לצרכיו של הילד, כפי שנקבעו בידי  ועדת האפיון (להלן – תקציב אישי), על פי אמות מידה שיקבע השר, בהתאם למספר התלמידים במסגרת החינוכית (להלן – תקציב כללי).</w:t>
            </w:r>
          </w:p>
        </w:tc>
      </w:tr>
      <w:tr w:rsidR="006728A7" w:rsidRPr="001F627A" w14:paraId="350C617D" w14:textId="77777777" w:rsidTr="007C148F">
        <w:trPr>
          <w:cantSplit/>
        </w:trPr>
        <w:tc>
          <w:tcPr>
            <w:tcW w:w="1871" w:type="dxa"/>
          </w:tcPr>
          <w:p w14:paraId="16F6FAD2"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C0104D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7143" w:type="dxa"/>
            <w:gridSpan w:val="2"/>
            <w:hideMark/>
          </w:tcPr>
          <w:p w14:paraId="6E224DB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משרד החינוך יעביר את התקציב האישי למסגרת החינוכית שתיבחר  על ידי הילד והוריו, כתקציב ייעודי על שמו של הילד.</w:t>
            </w:r>
          </w:p>
        </w:tc>
      </w:tr>
      <w:tr w:rsidR="006728A7" w:rsidRPr="001F627A" w14:paraId="71D9EF1B" w14:textId="77777777" w:rsidTr="007C148F">
        <w:trPr>
          <w:cantSplit/>
        </w:trPr>
        <w:tc>
          <w:tcPr>
            <w:tcW w:w="1871" w:type="dxa"/>
          </w:tcPr>
          <w:p w14:paraId="3704C390"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4CCF4C4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7ADCE8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לא קבעה ועדת אפיון את צרכיו של הילד וצוות בית הספר סבור כי הילד זקוק לשירותים נוספים, תקצה המסגרת החינוכית עבורו תקציב מתוך התקציב הכללי המוקצה לכל מסגרת חינוכית.</w:t>
            </w:r>
          </w:p>
        </w:tc>
      </w:tr>
      <w:tr w:rsidR="006728A7" w:rsidRPr="001F627A" w14:paraId="307D319F" w14:textId="77777777" w:rsidTr="007C148F">
        <w:trPr>
          <w:cantSplit/>
        </w:trPr>
        <w:tc>
          <w:tcPr>
            <w:tcW w:w="1871" w:type="dxa"/>
            <w:hideMark/>
          </w:tcPr>
          <w:p w14:paraId="17A89043" w14:textId="77777777" w:rsidR="00C20F36"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 xml:space="preserve">סל שירותים </w:t>
            </w:r>
          </w:p>
          <w:p w14:paraId="50B6D0A0" w14:textId="38B30CD8"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ותכנית אישית</w:t>
            </w:r>
          </w:p>
        </w:tc>
        <w:tc>
          <w:tcPr>
            <w:tcW w:w="624" w:type="dxa"/>
            <w:hideMark/>
          </w:tcPr>
          <w:p w14:paraId="106E60A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10.</w:t>
            </w:r>
          </w:p>
        </w:tc>
        <w:tc>
          <w:tcPr>
            <w:tcW w:w="7143" w:type="dxa"/>
            <w:gridSpan w:val="2"/>
            <w:hideMark/>
          </w:tcPr>
          <w:p w14:paraId="757F521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עם קבלת ההודעה על שיבוצו של הילד והתקציב שנקבע בעבורו, יכנס מנהל בית הספר צוות בין-מקצועי, אליו יזמן את הילד והוריו.</w:t>
            </w:r>
          </w:p>
        </w:tc>
      </w:tr>
      <w:tr w:rsidR="006728A7" w:rsidRPr="001F627A" w14:paraId="16E1C4DA" w14:textId="77777777" w:rsidTr="007C148F">
        <w:trPr>
          <w:cantSplit/>
        </w:trPr>
        <w:tc>
          <w:tcPr>
            <w:tcW w:w="1871" w:type="dxa"/>
          </w:tcPr>
          <w:p w14:paraId="4DE55E94"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736A27F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7143" w:type="dxa"/>
            <w:gridSpan w:val="2"/>
            <w:hideMark/>
          </w:tcPr>
          <w:p w14:paraId="4A8CCEA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 xml:space="preserve">הצוות, בשיתוף הילד והוריו, יקבעו את סל השירותים של הילד, בהתאם לצרכיו ובכפוף לתקציב שנקבע בוועדת האפיון. </w:t>
            </w:r>
          </w:p>
        </w:tc>
      </w:tr>
      <w:tr w:rsidR="006728A7" w:rsidRPr="001F627A" w14:paraId="6355D809" w14:textId="77777777" w:rsidTr="007C148F">
        <w:trPr>
          <w:cantSplit/>
        </w:trPr>
        <w:tc>
          <w:tcPr>
            <w:tcW w:w="1871" w:type="dxa"/>
          </w:tcPr>
          <w:p w14:paraId="6E49984A"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1864387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7143" w:type="dxa"/>
            <w:gridSpan w:val="2"/>
            <w:hideMark/>
          </w:tcPr>
          <w:p w14:paraId="57D6B7C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בהתאם לסל השירותים יקבע הצוות, בשיתוף הילד והוריו, את התכנית האישית של הילד.</w:t>
            </w:r>
          </w:p>
        </w:tc>
      </w:tr>
      <w:tr w:rsidR="006728A7" w:rsidRPr="001F627A" w14:paraId="423FF565" w14:textId="77777777" w:rsidTr="007C148F">
        <w:trPr>
          <w:cantSplit/>
        </w:trPr>
        <w:tc>
          <w:tcPr>
            <w:tcW w:w="1871" w:type="dxa"/>
          </w:tcPr>
          <w:p w14:paraId="6F4DC3AF"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558F86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7143" w:type="dxa"/>
            <w:gridSpan w:val="2"/>
            <w:hideMark/>
          </w:tcPr>
          <w:p w14:paraId="113F3E2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(ד)</w:t>
            </w:r>
            <w:r w:rsidRPr="001F627A">
              <w:rPr>
                <w:rFonts w:ascii="Arial" w:eastAsia="Arial Unicode MS" w:hAnsi="Arial" w:cs="David"/>
                <w:color w:val="auto"/>
                <w:spacing w:val="0"/>
                <w:sz w:val="20"/>
                <w:szCs w:val="26"/>
                <w:rtl/>
                <w:lang w:eastAsia="en-US"/>
              </w:rPr>
              <w:tab/>
              <w:t>במידת הצורך ייערכו בסל השירותים ובתכנית האישית שינויים גם במהלך השנה, בתאום עם הוריו של הילד עם הצרכים המיוחדים או הילד, במידת האפשר.</w:t>
            </w:r>
          </w:p>
        </w:tc>
      </w:tr>
      <w:tr w:rsidR="006728A7" w:rsidRPr="001F627A" w14:paraId="39FEEF4B" w14:textId="77777777" w:rsidTr="007C148F">
        <w:trPr>
          <w:cantSplit/>
        </w:trPr>
        <w:tc>
          <w:tcPr>
            <w:tcW w:w="1871" w:type="dxa"/>
          </w:tcPr>
          <w:p w14:paraId="2AB6095F"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249247A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1AD35F6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(ה)</w:t>
            </w:r>
            <w:r w:rsidRPr="001F627A">
              <w:rPr>
                <w:rFonts w:ascii="Arial" w:eastAsia="Arial Unicode MS" w:hAnsi="Arial" w:cs="David"/>
                <w:color w:val="auto"/>
                <w:spacing w:val="0"/>
                <w:sz w:val="20"/>
                <w:szCs w:val="26"/>
                <w:rtl/>
                <w:lang w:eastAsia="en-US"/>
              </w:rPr>
              <w:tab/>
              <w:t>התכנית האישית תתאר את צרכיו של הילד ותקבע מטרות ויעדים לימודיים, חברתיים וטיפוליים, פרק הזמן להשגתם, ההתאמות הדרושות להשגתם, האחראים על השגתם ואמות מידה לבדיקת השגתם וכן אורך יום הלימודים המתאים לצרכיו של הילד.</w:t>
            </w:r>
          </w:p>
        </w:tc>
      </w:tr>
      <w:tr w:rsidR="006728A7" w:rsidRPr="001F627A" w14:paraId="63C7AB69" w14:textId="77777777" w:rsidTr="007C148F">
        <w:trPr>
          <w:cantSplit/>
        </w:trPr>
        <w:tc>
          <w:tcPr>
            <w:tcW w:w="1871" w:type="dxa"/>
          </w:tcPr>
          <w:p w14:paraId="042EEF09"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794D72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40DE2E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(ו)</w:t>
            </w:r>
            <w:r w:rsidRPr="001F627A">
              <w:rPr>
                <w:rFonts w:ascii="Arial" w:eastAsia="Arial Unicode MS" w:hAnsi="Arial" w:cs="David"/>
                <w:color w:val="auto"/>
                <w:spacing w:val="0"/>
                <w:sz w:val="20"/>
                <w:szCs w:val="26"/>
                <w:rtl/>
                <w:lang w:eastAsia="en-US"/>
              </w:rPr>
              <w:tab/>
              <w:t>בסיום כל מחצית יקבלו הורי הילד הערכה בכתב על מידת התקדמותו של הילד בתחומים השונים בהתייחס לתכנית האישית.</w:t>
            </w:r>
          </w:p>
        </w:tc>
      </w:tr>
      <w:tr w:rsidR="006728A7" w:rsidRPr="001F627A" w14:paraId="1710C023" w14:textId="77777777" w:rsidTr="007C148F">
        <w:trPr>
          <w:cantSplit/>
        </w:trPr>
        <w:tc>
          <w:tcPr>
            <w:tcW w:w="1871" w:type="dxa"/>
            <w:hideMark/>
          </w:tcPr>
          <w:p w14:paraId="7E07CB02"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ועדת ערר מחוזית</w:t>
            </w:r>
          </w:p>
        </w:tc>
        <w:tc>
          <w:tcPr>
            <w:tcW w:w="624" w:type="dxa"/>
            <w:hideMark/>
          </w:tcPr>
          <w:p w14:paraId="0C04133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11.</w:t>
            </w:r>
          </w:p>
        </w:tc>
        <w:tc>
          <w:tcPr>
            <w:tcW w:w="7143" w:type="dxa"/>
            <w:gridSpan w:val="2"/>
            <w:hideMark/>
          </w:tcPr>
          <w:p w14:paraId="13614E9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השר ימנה ועדות ערר מחוזיות.</w:t>
            </w:r>
          </w:p>
        </w:tc>
      </w:tr>
      <w:tr w:rsidR="006728A7" w:rsidRPr="001F627A" w14:paraId="1F6C6179" w14:textId="77777777" w:rsidTr="007C148F">
        <w:trPr>
          <w:cantSplit/>
        </w:trPr>
        <w:tc>
          <w:tcPr>
            <w:tcW w:w="1871" w:type="dxa"/>
          </w:tcPr>
          <w:p w14:paraId="78A7CAEA"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82068C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7143" w:type="dxa"/>
            <w:gridSpan w:val="2"/>
            <w:hideMark/>
          </w:tcPr>
          <w:p w14:paraId="6E61224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חברי ועדת הערר יהיו:</w:t>
            </w:r>
          </w:p>
        </w:tc>
      </w:tr>
      <w:tr w:rsidR="006728A7" w:rsidRPr="001F627A" w14:paraId="24E61544" w14:textId="77777777" w:rsidTr="007C148F">
        <w:trPr>
          <w:cantSplit/>
        </w:trPr>
        <w:tc>
          <w:tcPr>
            <w:tcW w:w="1871" w:type="dxa"/>
          </w:tcPr>
          <w:p w14:paraId="1BE41F9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99DE73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624" w:type="dxa"/>
          </w:tcPr>
          <w:p w14:paraId="59BCC5C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6519" w:type="dxa"/>
            <w:hideMark/>
          </w:tcPr>
          <w:p w14:paraId="39FC737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(1)</w:t>
            </w:r>
            <w:r w:rsidRPr="001F627A">
              <w:rPr>
                <w:rFonts w:ascii="Arial" w:eastAsia="Arial Unicode MS" w:hAnsi="Arial" w:cs="David"/>
                <w:color w:val="auto"/>
                <w:spacing w:val="0"/>
                <w:sz w:val="20"/>
                <w:szCs w:val="26"/>
                <w:rtl/>
                <w:lang w:eastAsia="en-US"/>
              </w:rPr>
              <w:tab/>
              <w:t>מנהל המחוז של משרד החינוך או נציגו, והוא יהיה היושב ראש;</w:t>
            </w:r>
          </w:p>
        </w:tc>
      </w:tr>
      <w:tr w:rsidR="006728A7" w:rsidRPr="001F627A" w14:paraId="338ED08C" w14:textId="77777777" w:rsidTr="007C148F">
        <w:trPr>
          <w:cantSplit/>
        </w:trPr>
        <w:tc>
          <w:tcPr>
            <w:tcW w:w="1871" w:type="dxa"/>
          </w:tcPr>
          <w:p w14:paraId="29CA894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A02204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624" w:type="dxa"/>
          </w:tcPr>
          <w:p w14:paraId="1E9CD3F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6519" w:type="dxa"/>
            <w:hideMark/>
          </w:tcPr>
          <w:p w14:paraId="017D00A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(2)</w:t>
            </w:r>
            <w:r w:rsidRPr="001F627A">
              <w:rPr>
                <w:rFonts w:ascii="Arial" w:eastAsia="Arial Unicode MS" w:hAnsi="Arial" w:cs="David"/>
                <w:color w:val="auto"/>
                <w:spacing w:val="0"/>
                <w:sz w:val="20"/>
                <w:szCs w:val="26"/>
                <w:rtl/>
                <w:lang w:eastAsia="en-US"/>
              </w:rPr>
              <w:tab/>
              <w:t>פסיכולוג חינוכי מחוזי של משרד החינוך;</w:t>
            </w:r>
          </w:p>
        </w:tc>
      </w:tr>
      <w:tr w:rsidR="006728A7" w:rsidRPr="001F627A" w14:paraId="1D09B160" w14:textId="77777777" w:rsidTr="007C148F">
        <w:trPr>
          <w:cantSplit/>
        </w:trPr>
        <w:tc>
          <w:tcPr>
            <w:tcW w:w="1871" w:type="dxa"/>
          </w:tcPr>
          <w:p w14:paraId="08E3687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72ABDB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624" w:type="dxa"/>
          </w:tcPr>
          <w:p w14:paraId="5DBDAF1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6519" w:type="dxa"/>
            <w:hideMark/>
          </w:tcPr>
          <w:p w14:paraId="50F3337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(3)</w:t>
            </w:r>
            <w:r w:rsidRPr="001F627A">
              <w:rPr>
                <w:rFonts w:ascii="Arial" w:eastAsia="Arial Unicode MS" w:hAnsi="Arial" w:cs="David"/>
                <w:color w:val="auto"/>
                <w:spacing w:val="0"/>
                <w:sz w:val="20"/>
                <w:szCs w:val="26"/>
                <w:rtl/>
                <w:lang w:eastAsia="en-US"/>
              </w:rPr>
              <w:tab/>
              <w:t>מומחה ברפואת ילדים או מומחה בהתפתחות הילד, מתוך רשימה שיקבע שר הבריאות;</w:t>
            </w:r>
          </w:p>
        </w:tc>
      </w:tr>
      <w:tr w:rsidR="006728A7" w:rsidRPr="001F627A" w14:paraId="3653404F" w14:textId="77777777" w:rsidTr="007C148F">
        <w:trPr>
          <w:cantSplit/>
        </w:trPr>
        <w:tc>
          <w:tcPr>
            <w:tcW w:w="1871" w:type="dxa"/>
          </w:tcPr>
          <w:p w14:paraId="17E6674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7D13BEA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624" w:type="dxa"/>
          </w:tcPr>
          <w:p w14:paraId="798582D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6519" w:type="dxa"/>
            <w:hideMark/>
          </w:tcPr>
          <w:p w14:paraId="11F9C6F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(4)</w:t>
            </w:r>
            <w:r w:rsidRPr="001F627A">
              <w:rPr>
                <w:rFonts w:ascii="Arial" w:eastAsia="Arial Unicode MS" w:hAnsi="Arial" w:cs="David"/>
                <w:color w:val="auto"/>
                <w:spacing w:val="0"/>
                <w:sz w:val="20"/>
                <w:szCs w:val="26"/>
                <w:rtl/>
                <w:lang w:eastAsia="en-US"/>
              </w:rPr>
              <w:tab/>
              <w:t>מפקח לחינוך מיוחד;</w:t>
            </w:r>
          </w:p>
        </w:tc>
      </w:tr>
      <w:tr w:rsidR="006728A7" w:rsidRPr="001F627A" w14:paraId="031E9326" w14:textId="77777777" w:rsidTr="007C148F">
        <w:trPr>
          <w:cantSplit/>
        </w:trPr>
        <w:tc>
          <w:tcPr>
            <w:tcW w:w="1871" w:type="dxa"/>
          </w:tcPr>
          <w:p w14:paraId="32D6E83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79979E2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624" w:type="dxa"/>
          </w:tcPr>
          <w:p w14:paraId="489B615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6519" w:type="dxa"/>
            <w:hideMark/>
          </w:tcPr>
          <w:p w14:paraId="0BF2F7F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(5)</w:t>
            </w:r>
            <w:r w:rsidRPr="001F627A">
              <w:rPr>
                <w:rFonts w:ascii="Arial" w:eastAsia="Arial Unicode MS" w:hAnsi="Arial" w:cs="David"/>
                <w:color w:val="auto"/>
                <w:spacing w:val="0"/>
                <w:sz w:val="20"/>
                <w:szCs w:val="26"/>
                <w:rtl/>
                <w:lang w:eastAsia="en-US"/>
              </w:rPr>
              <w:tab/>
              <w:t>הורה לילד עם צרכים מיוחדים שיקבע השר מתוך רשימות  שיגישו לו ארגוני הורים לילדים עם צרכים מיוחדים במערכת החינוך;</w:t>
            </w:r>
          </w:p>
        </w:tc>
      </w:tr>
      <w:tr w:rsidR="006728A7" w:rsidRPr="001F627A" w14:paraId="3F9E8C08" w14:textId="77777777" w:rsidTr="007C148F">
        <w:trPr>
          <w:cantSplit/>
        </w:trPr>
        <w:tc>
          <w:tcPr>
            <w:tcW w:w="1871" w:type="dxa"/>
          </w:tcPr>
          <w:p w14:paraId="46FFCDE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E8BF4F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624" w:type="dxa"/>
          </w:tcPr>
          <w:p w14:paraId="3A424A0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6519" w:type="dxa"/>
            <w:hideMark/>
          </w:tcPr>
          <w:p w14:paraId="1C1DD5C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(6)</w:t>
            </w:r>
            <w:r w:rsidRPr="001F627A">
              <w:rPr>
                <w:rFonts w:ascii="Arial" w:eastAsia="Arial Unicode MS" w:hAnsi="Arial" w:cs="David"/>
                <w:color w:val="auto"/>
                <w:spacing w:val="0"/>
                <w:sz w:val="20"/>
                <w:szCs w:val="26"/>
                <w:rtl/>
                <w:lang w:eastAsia="en-US"/>
              </w:rPr>
              <w:tab/>
              <w:t>נציג ארגון ציבורי.</w:t>
            </w:r>
          </w:p>
        </w:tc>
      </w:tr>
      <w:tr w:rsidR="006728A7" w:rsidRPr="001F627A" w14:paraId="582D2CC0" w14:textId="77777777" w:rsidTr="007C148F">
        <w:trPr>
          <w:cantSplit/>
        </w:trPr>
        <w:tc>
          <w:tcPr>
            <w:tcW w:w="1871" w:type="dxa"/>
          </w:tcPr>
          <w:p w14:paraId="406EE1DA"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78DB44F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7143" w:type="dxa"/>
            <w:gridSpan w:val="2"/>
            <w:hideMark/>
          </w:tcPr>
          <w:p w14:paraId="0EF13FE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היה חבר ועדת ערר נוכח גם בוועדת האפיון, ימונה נציג אחר במקומו.</w:t>
            </w:r>
          </w:p>
        </w:tc>
      </w:tr>
      <w:tr w:rsidR="006728A7" w:rsidRPr="001F627A" w14:paraId="605AE884" w14:textId="77777777" w:rsidTr="007C148F">
        <w:trPr>
          <w:cantSplit/>
        </w:trPr>
        <w:tc>
          <w:tcPr>
            <w:tcW w:w="1871" w:type="dxa"/>
          </w:tcPr>
          <w:p w14:paraId="581AA58E"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14E105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7AD534E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(ד)</w:t>
            </w:r>
            <w:r w:rsidRPr="001F627A">
              <w:rPr>
                <w:rFonts w:ascii="Arial" w:eastAsia="Arial Unicode MS" w:hAnsi="Arial" w:cs="David"/>
                <w:color w:val="auto"/>
                <w:spacing w:val="0"/>
                <w:sz w:val="20"/>
                <w:szCs w:val="26"/>
                <w:rtl/>
                <w:lang w:eastAsia="en-US"/>
              </w:rPr>
              <w:tab/>
              <w:t>ועדת ערר תתכנס בתוך 15 ימים מיום שהוגש הערר.</w:t>
            </w:r>
          </w:p>
        </w:tc>
      </w:tr>
      <w:tr w:rsidR="006728A7" w:rsidRPr="001F627A" w14:paraId="4713B0C5" w14:textId="77777777" w:rsidTr="007C148F">
        <w:trPr>
          <w:cantSplit/>
        </w:trPr>
        <w:tc>
          <w:tcPr>
            <w:tcW w:w="1871" w:type="dxa"/>
            <w:hideMark/>
          </w:tcPr>
          <w:p w14:paraId="1A96FA21"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סמכות  ועדת ערר והדיון בה</w:t>
            </w:r>
          </w:p>
        </w:tc>
        <w:tc>
          <w:tcPr>
            <w:tcW w:w="624" w:type="dxa"/>
            <w:hideMark/>
          </w:tcPr>
          <w:p w14:paraId="2D06863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12.</w:t>
            </w:r>
          </w:p>
        </w:tc>
        <w:tc>
          <w:tcPr>
            <w:tcW w:w="7143" w:type="dxa"/>
            <w:gridSpan w:val="2"/>
            <w:hideMark/>
          </w:tcPr>
          <w:p w14:paraId="6E58286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הוועדה תזמין את הילד והוריו ותאפשר להם ולמי מטעמם להשמיע את טיעוניהם.</w:t>
            </w:r>
          </w:p>
        </w:tc>
      </w:tr>
      <w:tr w:rsidR="006728A7" w:rsidRPr="001F627A" w14:paraId="74E8E1B3" w14:textId="77777777" w:rsidTr="007C148F">
        <w:trPr>
          <w:cantSplit/>
        </w:trPr>
        <w:tc>
          <w:tcPr>
            <w:tcW w:w="1871" w:type="dxa"/>
          </w:tcPr>
          <w:p w14:paraId="59714105"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68D8334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934428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הזימון לוועדה יתבצע טלפונית לפחות 10 ימים לפני המועד שנקבע לדיון.</w:t>
            </w:r>
          </w:p>
        </w:tc>
      </w:tr>
      <w:tr w:rsidR="006728A7" w:rsidRPr="001F627A" w14:paraId="264181BE" w14:textId="77777777" w:rsidTr="007C148F">
        <w:trPr>
          <w:cantSplit/>
        </w:trPr>
        <w:tc>
          <w:tcPr>
            <w:tcW w:w="1871" w:type="dxa"/>
          </w:tcPr>
          <w:p w14:paraId="252773C2"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7590AA5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9E30B9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דיוני הוועדה יירשמו בפרוטוקול והעתק ממנו יימסר לידי הילד והוריו  בתום הדיון.</w:t>
            </w:r>
          </w:p>
        </w:tc>
      </w:tr>
      <w:tr w:rsidR="006728A7" w:rsidRPr="001F627A" w14:paraId="4942F75C" w14:textId="77777777" w:rsidTr="007C148F">
        <w:trPr>
          <w:cantSplit/>
        </w:trPr>
        <w:tc>
          <w:tcPr>
            <w:tcW w:w="1871" w:type="dxa"/>
          </w:tcPr>
          <w:p w14:paraId="3A1B2B98"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3F642A54"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00B8B6A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(ד)</w:t>
            </w:r>
            <w:r w:rsidRPr="001F627A">
              <w:rPr>
                <w:rFonts w:ascii="Arial" w:eastAsia="Arial Unicode MS" w:hAnsi="Arial" w:cs="David"/>
                <w:color w:val="auto"/>
                <w:spacing w:val="0"/>
                <w:sz w:val="20"/>
                <w:szCs w:val="26"/>
                <w:rtl/>
                <w:lang w:eastAsia="en-US"/>
              </w:rPr>
              <w:tab/>
              <w:t>אדם שלידיעתו הובא הפרוטוקול או כל מסמך אחר שהוצג בוועדה, מחויב בשמירת סודיות.</w:t>
            </w:r>
          </w:p>
        </w:tc>
      </w:tr>
      <w:tr w:rsidR="006728A7" w:rsidRPr="001F627A" w14:paraId="07081631" w14:textId="77777777" w:rsidTr="007C148F">
        <w:trPr>
          <w:cantSplit/>
        </w:trPr>
        <w:tc>
          <w:tcPr>
            <w:tcW w:w="1871" w:type="dxa"/>
          </w:tcPr>
          <w:p w14:paraId="29185918"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261EB66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0348483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(ה)</w:t>
            </w:r>
            <w:r w:rsidRPr="001F627A">
              <w:rPr>
                <w:rFonts w:ascii="Arial" w:eastAsia="Arial Unicode MS" w:hAnsi="Arial" w:cs="David"/>
                <w:color w:val="auto"/>
                <w:spacing w:val="0"/>
                <w:sz w:val="20"/>
                <w:szCs w:val="26"/>
                <w:rtl/>
                <w:lang w:eastAsia="en-US"/>
              </w:rPr>
              <w:tab/>
              <w:t>הוועדה תודיע בכתב לילד ולהוריו בתוך שבוע על החלטתה והנימוקים לה.</w:t>
            </w:r>
          </w:p>
        </w:tc>
      </w:tr>
      <w:tr w:rsidR="006728A7" w:rsidRPr="001F627A" w14:paraId="1F5AED16" w14:textId="77777777" w:rsidTr="007C148F">
        <w:trPr>
          <w:cantSplit/>
        </w:trPr>
        <w:tc>
          <w:tcPr>
            <w:tcW w:w="1871" w:type="dxa"/>
          </w:tcPr>
          <w:p w14:paraId="5C481AF6"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553F32F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7491FB1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(ו)</w:t>
            </w:r>
            <w:r w:rsidRPr="001F627A">
              <w:rPr>
                <w:rFonts w:ascii="Arial" w:eastAsia="Arial Unicode MS" w:hAnsi="Arial" w:cs="David"/>
                <w:color w:val="auto"/>
                <w:spacing w:val="0"/>
                <w:sz w:val="20"/>
                <w:szCs w:val="26"/>
                <w:rtl/>
                <w:lang w:eastAsia="en-US"/>
              </w:rPr>
              <w:tab/>
              <w:t>הוועדה רשאית לבקש מכל אדם להמציא לה כל מסמך שברשותו.</w:t>
            </w:r>
          </w:p>
        </w:tc>
      </w:tr>
      <w:tr w:rsidR="006728A7" w:rsidRPr="001F627A" w14:paraId="2E54D156" w14:textId="77777777" w:rsidTr="007C148F">
        <w:trPr>
          <w:cantSplit/>
        </w:trPr>
        <w:tc>
          <w:tcPr>
            <w:tcW w:w="1871" w:type="dxa"/>
          </w:tcPr>
          <w:p w14:paraId="7E463A55"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6738CAC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08C951D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(ז)</w:t>
            </w:r>
            <w:r w:rsidRPr="001F627A">
              <w:rPr>
                <w:rFonts w:ascii="Arial" w:eastAsia="Arial Unicode MS" w:hAnsi="Arial" w:cs="David"/>
                <w:color w:val="auto"/>
                <w:spacing w:val="0"/>
                <w:sz w:val="20"/>
                <w:szCs w:val="26"/>
                <w:rtl/>
                <w:lang w:eastAsia="en-US"/>
              </w:rPr>
              <w:tab/>
              <w:t>החלטת הוועדה תתקבל ברוב דעות חבריה, ובלבד שמספרם לא יפחת משלושה.</w:t>
            </w:r>
          </w:p>
        </w:tc>
      </w:tr>
      <w:tr w:rsidR="006728A7" w:rsidRPr="001F627A" w14:paraId="63B70E4E" w14:textId="77777777" w:rsidTr="007C148F">
        <w:trPr>
          <w:cantSplit/>
        </w:trPr>
        <w:tc>
          <w:tcPr>
            <w:tcW w:w="1871" w:type="dxa"/>
            <w:hideMark/>
          </w:tcPr>
          <w:p w14:paraId="06EFA73D"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משך שנת לימודים</w:t>
            </w:r>
          </w:p>
        </w:tc>
        <w:tc>
          <w:tcPr>
            <w:tcW w:w="624" w:type="dxa"/>
            <w:hideMark/>
          </w:tcPr>
          <w:p w14:paraId="32EF7E3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13.</w:t>
            </w:r>
          </w:p>
        </w:tc>
        <w:tc>
          <w:tcPr>
            <w:tcW w:w="7143" w:type="dxa"/>
            <w:gridSpan w:val="2"/>
            <w:hideMark/>
          </w:tcPr>
          <w:p w14:paraId="28C9E08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במסגרות לחינוך מיוחד יתקיים יום חינוך ארוך לפי חוק יום חינוך ארוך ולימודי העשרה, התשנ"ז–1997</w:t>
            </w:r>
            <w:r w:rsidRPr="001F627A">
              <w:rPr>
                <w:rFonts w:ascii="David" w:eastAsia="Arial Unicode MS" w:hAnsi="David" w:cs="David"/>
                <w:color w:val="auto"/>
                <w:spacing w:val="0"/>
                <w:sz w:val="26"/>
                <w:szCs w:val="26"/>
                <w:vertAlign w:val="superscript"/>
                <w:rtl/>
                <w:lang w:eastAsia="en-US"/>
              </w:rPr>
              <w:footnoteReference w:id="9"/>
            </w:r>
            <w:r w:rsidRPr="001F627A">
              <w:rPr>
                <w:rFonts w:ascii="Arial" w:eastAsia="Arial Unicode MS" w:hAnsi="Arial" w:cs="David"/>
                <w:color w:val="auto"/>
                <w:spacing w:val="0"/>
                <w:sz w:val="20"/>
                <w:szCs w:val="26"/>
                <w:rtl/>
                <w:lang w:eastAsia="en-US"/>
              </w:rPr>
              <w:t>, למעט אם נקבע אחרת בתכנית האישית.</w:t>
            </w:r>
          </w:p>
        </w:tc>
      </w:tr>
      <w:tr w:rsidR="006728A7" w:rsidRPr="001F627A" w14:paraId="2441FCAB" w14:textId="77777777" w:rsidTr="007C148F">
        <w:trPr>
          <w:cantSplit/>
        </w:trPr>
        <w:tc>
          <w:tcPr>
            <w:tcW w:w="1871" w:type="dxa"/>
          </w:tcPr>
          <w:p w14:paraId="00ACA4D3"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7A3BE80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7143" w:type="dxa"/>
            <w:gridSpan w:val="2"/>
            <w:hideMark/>
          </w:tcPr>
          <w:p w14:paraId="67402E6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בעבור ילדים עם צרכים מיוחדים תוארך שנת לימודים מעבר לשנת לימודים רגילה, והכל כפי שיקבע השר, ולמעט אם נקבע אחרת בתכנית האישית.</w:t>
            </w:r>
          </w:p>
        </w:tc>
      </w:tr>
      <w:tr w:rsidR="006728A7" w:rsidRPr="001F627A" w14:paraId="2A357B87" w14:textId="77777777" w:rsidTr="007C148F">
        <w:trPr>
          <w:cantSplit/>
        </w:trPr>
        <w:tc>
          <w:tcPr>
            <w:tcW w:w="1871" w:type="dxa"/>
          </w:tcPr>
          <w:p w14:paraId="1286E345"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5BC99BE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p>
        </w:tc>
        <w:tc>
          <w:tcPr>
            <w:tcW w:w="7143" w:type="dxa"/>
            <w:gridSpan w:val="2"/>
            <w:hideMark/>
          </w:tcPr>
          <w:p w14:paraId="606F55A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(ג)</w:t>
            </w:r>
            <w:r w:rsidRPr="001F627A">
              <w:rPr>
                <w:rFonts w:ascii="Arial" w:eastAsia="Arial Unicode MS" w:hAnsi="Arial" w:cs="David"/>
                <w:color w:val="auto"/>
                <w:spacing w:val="0"/>
                <w:sz w:val="20"/>
                <w:szCs w:val="26"/>
                <w:rtl/>
                <w:lang w:eastAsia="en-US"/>
              </w:rPr>
              <w:tab/>
              <w:t>לימודים במסגרות לחינוך מיוחד יתקיימו גם בחופשות החגים, והכל כפי שיקבע השר, ולמעט אם נקבע אחרת בתכנית האישית.</w:t>
            </w:r>
          </w:p>
        </w:tc>
      </w:tr>
      <w:tr w:rsidR="006728A7" w:rsidRPr="001F627A" w14:paraId="2980D531" w14:textId="77777777" w:rsidTr="007C148F">
        <w:trPr>
          <w:cantSplit/>
        </w:trPr>
        <w:tc>
          <w:tcPr>
            <w:tcW w:w="1871" w:type="dxa"/>
            <w:hideMark/>
          </w:tcPr>
          <w:p w14:paraId="60D0A2B0"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גודל כיתות</w:t>
            </w:r>
          </w:p>
        </w:tc>
        <w:tc>
          <w:tcPr>
            <w:tcW w:w="624" w:type="dxa"/>
            <w:hideMark/>
          </w:tcPr>
          <w:p w14:paraId="3EFE201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14.</w:t>
            </w:r>
          </w:p>
        </w:tc>
        <w:tc>
          <w:tcPr>
            <w:tcW w:w="7143" w:type="dxa"/>
            <w:gridSpan w:val="2"/>
            <w:hideMark/>
          </w:tcPr>
          <w:p w14:paraId="3620F5C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השר יקבע בתקנות את מספר התלמידים המרבי בכיתה של מסגרת לחינוך מיוחד ושל כיתה במסגרת חינוכית כללית שבה לומד ילד עם צרכים מיוחדים.</w:t>
            </w:r>
          </w:p>
        </w:tc>
      </w:tr>
      <w:tr w:rsidR="006728A7" w:rsidRPr="001F627A" w14:paraId="7662C002" w14:textId="77777777" w:rsidTr="007C148F">
        <w:trPr>
          <w:cantSplit/>
        </w:trPr>
        <w:tc>
          <w:tcPr>
            <w:tcW w:w="1871" w:type="dxa"/>
            <w:hideMark/>
          </w:tcPr>
          <w:p w14:paraId="4E7F77BD"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איסור הפליה</w:t>
            </w:r>
          </w:p>
        </w:tc>
        <w:tc>
          <w:tcPr>
            <w:tcW w:w="624" w:type="dxa"/>
            <w:hideMark/>
          </w:tcPr>
          <w:p w14:paraId="0B217DA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15.</w:t>
            </w:r>
          </w:p>
        </w:tc>
        <w:tc>
          <w:tcPr>
            <w:tcW w:w="7143" w:type="dxa"/>
            <w:gridSpan w:val="2"/>
            <w:hideMark/>
          </w:tcPr>
          <w:p w14:paraId="1EDF44E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במתן שירותי חינוך מיוחד אין להפלות ילד בעל צרכים מיוחדים מטעמים בלתי ענייניים, לרבות כאלו הנוגעים ללקותו.</w:t>
            </w:r>
          </w:p>
        </w:tc>
      </w:tr>
      <w:tr w:rsidR="006728A7" w:rsidRPr="001F627A" w14:paraId="7BAC5176" w14:textId="77777777" w:rsidTr="007C148F">
        <w:trPr>
          <w:cantSplit/>
        </w:trPr>
        <w:tc>
          <w:tcPr>
            <w:tcW w:w="1871" w:type="dxa"/>
          </w:tcPr>
          <w:p w14:paraId="456CFD1E"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0137536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7143" w:type="dxa"/>
            <w:gridSpan w:val="2"/>
            <w:hideMark/>
          </w:tcPr>
          <w:p w14:paraId="428822D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העובר על הוראות סעיף זה, דינו – מאסר שנה או קנס, כאמור בסעיף 61(א)(3) לחוק העונשין, התשל"ז–1977</w:t>
            </w:r>
            <w:r w:rsidRPr="001F627A">
              <w:rPr>
                <w:rFonts w:ascii="David" w:eastAsia="Arial Unicode MS" w:hAnsi="David" w:cs="David"/>
                <w:color w:val="auto"/>
                <w:spacing w:val="0"/>
                <w:sz w:val="26"/>
                <w:szCs w:val="26"/>
                <w:vertAlign w:val="superscript"/>
                <w:rtl/>
                <w:lang w:eastAsia="en-US"/>
              </w:rPr>
              <w:footnoteReference w:id="10"/>
            </w:r>
            <w:r w:rsidRPr="001F627A">
              <w:rPr>
                <w:rFonts w:ascii="Arial" w:eastAsia="Arial Unicode MS" w:hAnsi="Arial" w:cs="David"/>
                <w:color w:val="auto"/>
                <w:spacing w:val="0"/>
                <w:sz w:val="20"/>
                <w:szCs w:val="26"/>
                <w:rtl/>
                <w:lang w:eastAsia="en-US"/>
              </w:rPr>
              <w:t xml:space="preserve">. </w:t>
            </w:r>
          </w:p>
        </w:tc>
      </w:tr>
      <w:tr w:rsidR="006728A7" w:rsidRPr="001F627A" w14:paraId="50D68111" w14:textId="77777777" w:rsidTr="007C148F">
        <w:trPr>
          <w:cantSplit/>
        </w:trPr>
        <w:tc>
          <w:tcPr>
            <w:tcW w:w="1871" w:type="dxa"/>
            <w:hideMark/>
          </w:tcPr>
          <w:p w14:paraId="1CBE279C"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שמירת דינים</w:t>
            </w:r>
          </w:p>
        </w:tc>
        <w:tc>
          <w:tcPr>
            <w:tcW w:w="624" w:type="dxa"/>
            <w:hideMark/>
          </w:tcPr>
          <w:p w14:paraId="46025C5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16.</w:t>
            </w:r>
          </w:p>
        </w:tc>
        <w:tc>
          <w:tcPr>
            <w:tcW w:w="7143" w:type="dxa"/>
            <w:gridSpan w:val="2"/>
            <w:hideMark/>
          </w:tcPr>
          <w:p w14:paraId="639E740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הוראות חוק זה באות להוסיף על הוראות כל דין אחר ולא לגרוע ממנו.</w:t>
            </w:r>
          </w:p>
        </w:tc>
      </w:tr>
      <w:tr w:rsidR="006728A7" w:rsidRPr="001F627A" w14:paraId="6DB4CF31" w14:textId="77777777" w:rsidTr="007C148F">
        <w:trPr>
          <w:cantSplit/>
        </w:trPr>
        <w:tc>
          <w:tcPr>
            <w:tcW w:w="1871" w:type="dxa"/>
          </w:tcPr>
          <w:p w14:paraId="5022566C"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505A40A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p>
        </w:tc>
        <w:tc>
          <w:tcPr>
            <w:tcW w:w="7143" w:type="dxa"/>
            <w:gridSpan w:val="2"/>
            <w:hideMark/>
          </w:tcPr>
          <w:p w14:paraId="316E40B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שירותי בריאות הניתנים לפי חוק זה אינם שירותי בריאות לעניין סעיף 3(א) לחוק ביטוח בריאות ממלכתי, התשנ"ד–1994</w:t>
            </w:r>
            <w:r w:rsidRPr="001F627A">
              <w:rPr>
                <w:rFonts w:ascii="David" w:eastAsia="Arial Unicode MS" w:hAnsi="David" w:cs="David"/>
                <w:color w:val="auto"/>
                <w:spacing w:val="0"/>
                <w:sz w:val="26"/>
                <w:szCs w:val="26"/>
                <w:vertAlign w:val="superscript"/>
                <w:rtl/>
                <w:lang w:eastAsia="en-US"/>
              </w:rPr>
              <w:footnoteReference w:id="11"/>
            </w:r>
            <w:r w:rsidRPr="001F627A">
              <w:rPr>
                <w:rFonts w:ascii="Arial" w:eastAsia="Arial Unicode MS" w:hAnsi="Arial" w:cs="David"/>
                <w:color w:val="auto"/>
                <w:spacing w:val="0"/>
                <w:sz w:val="20"/>
                <w:szCs w:val="26"/>
                <w:rtl/>
                <w:lang w:eastAsia="en-US"/>
              </w:rPr>
              <w:t xml:space="preserve">. </w:t>
            </w:r>
          </w:p>
        </w:tc>
      </w:tr>
      <w:tr w:rsidR="006728A7" w:rsidRPr="001F627A" w14:paraId="72D6AF99" w14:textId="77777777" w:rsidTr="007C148F">
        <w:trPr>
          <w:cantSplit/>
        </w:trPr>
        <w:tc>
          <w:tcPr>
            <w:tcW w:w="1871" w:type="dxa"/>
            <w:hideMark/>
          </w:tcPr>
          <w:p w14:paraId="4C7D8588"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ביצוע ותקנות</w:t>
            </w:r>
          </w:p>
        </w:tc>
        <w:tc>
          <w:tcPr>
            <w:tcW w:w="624" w:type="dxa"/>
            <w:hideMark/>
          </w:tcPr>
          <w:p w14:paraId="0678A0A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17.</w:t>
            </w:r>
          </w:p>
        </w:tc>
        <w:tc>
          <w:tcPr>
            <w:tcW w:w="7143" w:type="dxa"/>
            <w:gridSpan w:val="2"/>
            <w:hideMark/>
          </w:tcPr>
          <w:p w14:paraId="5CB6FB6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 xml:space="preserve">השר ממונה על ביצוע חוק זה והוא יתקין תקנות לביצועו בתוך שישה חודשים מיום פרסומו לרבות לעניין: </w:t>
            </w:r>
          </w:p>
        </w:tc>
      </w:tr>
      <w:tr w:rsidR="006728A7" w:rsidRPr="001F627A" w14:paraId="0C42DAA9" w14:textId="77777777" w:rsidTr="007C148F">
        <w:trPr>
          <w:cantSplit/>
        </w:trPr>
        <w:tc>
          <w:tcPr>
            <w:tcW w:w="1871" w:type="dxa"/>
          </w:tcPr>
          <w:p w14:paraId="311B67F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0370FB8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206D25E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1653146A"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(1)</w:t>
            </w:r>
            <w:r w:rsidRPr="001F627A">
              <w:rPr>
                <w:rFonts w:ascii="Arial" w:eastAsia="Arial Unicode MS" w:hAnsi="Arial" w:cs="David"/>
                <w:color w:val="auto"/>
                <w:spacing w:val="0"/>
                <w:sz w:val="20"/>
                <w:szCs w:val="26"/>
                <w:rtl/>
                <w:lang w:eastAsia="en-US"/>
              </w:rPr>
              <w:tab/>
              <w:t>סוג ההכשרות המקצועיות, היקפן ותדירותן;</w:t>
            </w:r>
          </w:p>
        </w:tc>
      </w:tr>
      <w:tr w:rsidR="006728A7" w:rsidRPr="001F627A" w14:paraId="5CC2013D" w14:textId="77777777" w:rsidTr="007C148F">
        <w:trPr>
          <w:cantSplit/>
        </w:trPr>
        <w:tc>
          <w:tcPr>
            <w:tcW w:w="1871" w:type="dxa"/>
          </w:tcPr>
          <w:p w14:paraId="7BCB490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40BE78C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24" w:type="dxa"/>
          </w:tcPr>
          <w:p w14:paraId="662B2F7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lang w:eastAsia="en-US"/>
              </w:rPr>
            </w:pPr>
          </w:p>
        </w:tc>
        <w:tc>
          <w:tcPr>
            <w:tcW w:w="6519" w:type="dxa"/>
            <w:hideMark/>
          </w:tcPr>
          <w:p w14:paraId="21C9FB7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(2)</w:t>
            </w:r>
            <w:r w:rsidRPr="001F627A">
              <w:rPr>
                <w:rFonts w:ascii="Arial" w:eastAsia="Arial Unicode MS" w:hAnsi="Arial" w:cs="David"/>
                <w:color w:val="auto"/>
                <w:spacing w:val="0"/>
                <w:sz w:val="20"/>
                <w:szCs w:val="26"/>
                <w:rtl/>
                <w:lang w:eastAsia="en-US"/>
              </w:rPr>
              <w:tab/>
              <w:t>מספר התלמידים המרבי בכיתה בה לומד ילד עם צרכים מיוחדים.</w:t>
            </w:r>
          </w:p>
        </w:tc>
      </w:tr>
      <w:tr w:rsidR="006728A7" w:rsidRPr="001F627A" w14:paraId="0BE81550" w14:textId="77777777" w:rsidTr="007C148F">
        <w:trPr>
          <w:cantSplit/>
        </w:trPr>
        <w:tc>
          <w:tcPr>
            <w:tcW w:w="1871" w:type="dxa"/>
          </w:tcPr>
          <w:p w14:paraId="19B673A7" w14:textId="77777777" w:rsidR="006728A7" w:rsidRPr="001F627A" w:rsidRDefault="006728A7" w:rsidP="007C148F">
            <w:pPr>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077F9621"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44AF15E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תקנות לפי חוק זה יותקנו באישור ועדת החינוך, התרבות והספורט של הכנסת.</w:t>
            </w:r>
          </w:p>
        </w:tc>
      </w:tr>
      <w:tr w:rsidR="006728A7" w:rsidRPr="001F627A" w14:paraId="331FE042" w14:textId="77777777" w:rsidTr="007C148F">
        <w:trPr>
          <w:cantSplit/>
        </w:trPr>
        <w:tc>
          <w:tcPr>
            <w:tcW w:w="1871" w:type="dxa"/>
            <w:hideMark/>
          </w:tcPr>
          <w:p w14:paraId="6186621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lastRenderedPageBreak/>
              <w:t>פרסום הוראות</w:t>
            </w:r>
          </w:p>
        </w:tc>
        <w:tc>
          <w:tcPr>
            <w:tcW w:w="624" w:type="dxa"/>
            <w:hideMark/>
          </w:tcPr>
          <w:p w14:paraId="7B6E303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18.</w:t>
            </w:r>
          </w:p>
        </w:tc>
        <w:tc>
          <w:tcPr>
            <w:tcW w:w="7143" w:type="dxa"/>
            <w:gridSpan w:val="2"/>
            <w:hideMark/>
          </w:tcPr>
          <w:p w14:paraId="4D3CDE10"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הוראות חוק זה יובאו לידיעת הילדים בעלי הצרכים המיוחדים והוריהם בדרך שיקבע השר.</w:t>
            </w:r>
          </w:p>
        </w:tc>
      </w:tr>
      <w:tr w:rsidR="006728A7" w:rsidRPr="001F627A" w14:paraId="05E86A79" w14:textId="77777777" w:rsidTr="007C148F">
        <w:trPr>
          <w:cantSplit/>
        </w:trPr>
        <w:tc>
          <w:tcPr>
            <w:tcW w:w="1871" w:type="dxa"/>
          </w:tcPr>
          <w:p w14:paraId="68EB12A6"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1D375FDF"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7065A14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הוראות המנהל הכללי של משרד החינוך למנהלי מוסדות החינוך וכן כל ההוראות הניתנות על ידי מנהלי מוסדות החינוך יפורסמו ויובאו לידיעת הילדים בעלי הצרכים המיוחדים והוריהם בדרך שיקבע השר.</w:t>
            </w:r>
          </w:p>
        </w:tc>
      </w:tr>
      <w:tr w:rsidR="006728A7" w:rsidRPr="001F627A" w14:paraId="3819C936" w14:textId="77777777" w:rsidTr="007C148F">
        <w:trPr>
          <w:cantSplit/>
        </w:trPr>
        <w:tc>
          <w:tcPr>
            <w:tcW w:w="1871" w:type="dxa"/>
            <w:hideMark/>
          </w:tcPr>
          <w:p w14:paraId="4049636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תחילה ותחולה</w:t>
            </w:r>
          </w:p>
        </w:tc>
        <w:tc>
          <w:tcPr>
            <w:tcW w:w="624" w:type="dxa"/>
            <w:hideMark/>
          </w:tcPr>
          <w:p w14:paraId="5A77FA4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19.</w:t>
            </w:r>
          </w:p>
        </w:tc>
        <w:tc>
          <w:tcPr>
            <w:tcW w:w="7143" w:type="dxa"/>
            <w:gridSpan w:val="2"/>
            <w:hideMark/>
          </w:tcPr>
          <w:p w14:paraId="47CA548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w:t>
            </w:r>
            <w:r w:rsidRPr="001F627A">
              <w:rPr>
                <w:rFonts w:ascii="Arial" w:eastAsia="Arial Unicode MS" w:hAnsi="Arial" w:cs="David"/>
                <w:color w:val="auto"/>
                <w:spacing w:val="0"/>
                <w:sz w:val="20"/>
                <w:szCs w:val="26"/>
                <w:rtl/>
                <w:lang w:eastAsia="en-US"/>
              </w:rPr>
              <w:tab/>
              <w:t>הוראות חוק זה יחולו על כל מוסד חינוך מוכר.</w:t>
            </w:r>
          </w:p>
        </w:tc>
      </w:tr>
      <w:tr w:rsidR="006728A7" w:rsidRPr="001F627A" w14:paraId="2A3BAE36" w14:textId="77777777" w:rsidTr="007C148F">
        <w:trPr>
          <w:cantSplit/>
        </w:trPr>
        <w:tc>
          <w:tcPr>
            <w:tcW w:w="1871" w:type="dxa"/>
          </w:tcPr>
          <w:p w14:paraId="5048F45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lang w:eastAsia="en-US"/>
              </w:rPr>
            </w:pPr>
          </w:p>
        </w:tc>
        <w:tc>
          <w:tcPr>
            <w:tcW w:w="624" w:type="dxa"/>
          </w:tcPr>
          <w:p w14:paraId="19D33BC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57A9DACC"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w:t>
            </w:r>
            <w:r w:rsidRPr="001F627A">
              <w:rPr>
                <w:rFonts w:ascii="Arial" w:eastAsia="Arial Unicode MS" w:hAnsi="Arial" w:cs="David"/>
                <w:color w:val="auto"/>
                <w:spacing w:val="0"/>
                <w:sz w:val="20"/>
                <w:szCs w:val="26"/>
                <w:rtl/>
                <w:lang w:eastAsia="en-US"/>
              </w:rPr>
              <w:tab/>
              <w:t>תחילתו של  חוק זה שישה חודשים מיום פרסומו.</w:t>
            </w:r>
          </w:p>
        </w:tc>
      </w:tr>
      <w:tr w:rsidR="006728A7" w:rsidRPr="001F627A" w14:paraId="35C39628" w14:textId="77777777" w:rsidTr="007C148F">
        <w:trPr>
          <w:cantSplit/>
        </w:trPr>
        <w:tc>
          <w:tcPr>
            <w:tcW w:w="1871" w:type="dxa"/>
            <w:hideMark/>
          </w:tcPr>
          <w:p w14:paraId="4E9708E3"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ביטול חוק החינוך המיוחד</w:t>
            </w:r>
          </w:p>
        </w:tc>
        <w:tc>
          <w:tcPr>
            <w:tcW w:w="624" w:type="dxa"/>
            <w:hideMark/>
          </w:tcPr>
          <w:p w14:paraId="133CB9F2"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20.</w:t>
            </w:r>
          </w:p>
        </w:tc>
        <w:tc>
          <w:tcPr>
            <w:tcW w:w="7143" w:type="dxa"/>
            <w:gridSpan w:val="2"/>
            <w:hideMark/>
          </w:tcPr>
          <w:p w14:paraId="1BB62559"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חוק החינוך המיוחד, תשמ"ח–1988</w:t>
            </w:r>
            <w:r w:rsidRPr="001F627A">
              <w:rPr>
                <w:rFonts w:ascii="David" w:eastAsia="Arial Unicode MS" w:hAnsi="David" w:cs="David"/>
                <w:color w:val="auto"/>
                <w:spacing w:val="0"/>
                <w:sz w:val="26"/>
                <w:szCs w:val="26"/>
                <w:vertAlign w:val="superscript"/>
                <w:rtl/>
                <w:lang w:eastAsia="en-US"/>
              </w:rPr>
              <w:footnoteReference w:id="12"/>
            </w:r>
            <w:r w:rsidRPr="001F627A">
              <w:rPr>
                <w:rFonts w:ascii="Arial" w:eastAsia="Arial Unicode MS" w:hAnsi="Arial" w:cs="David"/>
                <w:color w:val="auto"/>
                <w:spacing w:val="0"/>
                <w:sz w:val="20"/>
                <w:szCs w:val="26"/>
                <w:rtl/>
                <w:lang w:eastAsia="en-US"/>
              </w:rPr>
              <w:t xml:space="preserve"> – בטל.</w:t>
            </w:r>
          </w:p>
        </w:tc>
      </w:tr>
      <w:tr w:rsidR="006728A7" w:rsidRPr="001F627A" w14:paraId="4807EC61" w14:textId="77777777" w:rsidTr="007C148F">
        <w:trPr>
          <w:cantSplit/>
        </w:trPr>
        <w:tc>
          <w:tcPr>
            <w:tcW w:w="1871" w:type="dxa"/>
            <w:hideMark/>
          </w:tcPr>
          <w:p w14:paraId="2B6459AB"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תיקון חוק פיקוח על בתי ספר</w:t>
            </w:r>
          </w:p>
        </w:tc>
        <w:tc>
          <w:tcPr>
            <w:tcW w:w="624" w:type="dxa"/>
            <w:hideMark/>
          </w:tcPr>
          <w:p w14:paraId="43D0C67E"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21.</w:t>
            </w:r>
          </w:p>
        </w:tc>
        <w:tc>
          <w:tcPr>
            <w:tcW w:w="7143" w:type="dxa"/>
            <w:gridSpan w:val="2"/>
            <w:hideMark/>
          </w:tcPr>
          <w:p w14:paraId="3B5BB3A7"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rtl/>
                <w:lang w:eastAsia="en-US"/>
              </w:rPr>
            </w:pPr>
            <w:r w:rsidRPr="001F627A">
              <w:rPr>
                <w:rFonts w:ascii="Arial" w:eastAsia="Arial Unicode MS" w:hAnsi="Arial" w:cs="David"/>
                <w:color w:val="auto"/>
                <w:spacing w:val="0"/>
                <w:sz w:val="20"/>
                <w:szCs w:val="26"/>
                <w:rtl/>
                <w:lang w:eastAsia="en-US"/>
              </w:rPr>
              <w:t>בחוק פיקוח על בתי ספר, התשכ"ט–1969</w:t>
            </w:r>
            <w:r w:rsidRPr="001F627A">
              <w:rPr>
                <w:rFonts w:ascii="David" w:eastAsia="Arial Unicode MS" w:hAnsi="David" w:cs="David"/>
                <w:color w:val="auto"/>
                <w:spacing w:val="0"/>
                <w:sz w:val="26"/>
                <w:szCs w:val="26"/>
                <w:vertAlign w:val="superscript"/>
                <w:rtl/>
                <w:lang w:eastAsia="en-US"/>
              </w:rPr>
              <w:footnoteReference w:id="13"/>
            </w:r>
            <w:r w:rsidRPr="001F627A">
              <w:rPr>
                <w:rFonts w:ascii="Arial" w:eastAsia="Arial Unicode MS" w:hAnsi="Arial" w:cs="David"/>
                <w:color w:val="auto"/>
                <w:spacing w:val="0"/>
                <w:sz w:val="20"/>
                <w:szCs w:val="26"/>
                <w:rtl/>
                <w:lang w:eastAsia="en-US"/>
              </w:rPr>
              <w:t>, בסעיף 32, אחרי סעיף קטן (א1) יבוא:</w:t>
            </w:r>
          </w:p>
        </w:tc>
      </w:tr>
      <w:tr w:rsidR="006728A7" w:rsidRPr="001F627A" w14:paraId="2D0A0CA2" w14:textId="77777777" w:rsidTr="007C148F">
        <w:trPr>
          <w:cantSplit/>
        </w:trPr>
        <w:tc>
          <w:tcPr>
            <w:tcW w:w="1871" w:type="dxa"/>
          </w:tcPr>
          <w:p w14:paraId="73040F7D"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outlineLvl w:val="2"/>
              <w:rPr>
                <w:rFonts w:ascii="Arial" w:eastAsia="Arial Unicode MS" w:hAnsi="Arial" w:cs="David"/>
                <w:color w:val="auto"/>
                <w:spacing w:val="0"/>
                <w:sz w:val="20"/>
                <w:szCs w:val="26"/>
                <w:rtl/>
                <w:lang w:eastAsia="en-US"/>
              </w:rPr>
            </w:pPr>
          </w:p>
        </w:tc>
        <w:tc>
          <w:tcPr>
            <w:tcW w:w="624" w:type="dxa"/>
          </w:tcPr>
          <w:p w14:paraId="7DD32ED5"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jc w:val="left"/>
              <w:textAlignment w:val="auto"/>
              <w:rPr>
                <w:rFonts w:ascii="Arial" w:eastAsia="Arial Unicode MS" w:hAnsi="Arial" w:cs="David"/>
                <w:color w:val="auto"/>
                <w:spacing w:val="0"/>
                <w:sz w:val="20"/>
                <w:szCs w:val="26"/>
                <w:rtl/>
                <w:lang w:eastAsia="en-US"/>
              </w:rPr>
            </w:pPr>
          </w:p>
        </w:tc>
        <w:tc>
          <w:tcPr>
            <w:tcW w:w="7143" w:type="dxa"/>
            <w:gridSpan w:val="2"/>
            <w:hideMark/>
          </w:tcPr>
          <w:p w14:paraId="29B8AE78" w14:textId="77777777" w:rsidR="006728A7" w:rsidRPr="001F627A" w:rsidRDefault="006728A7" w:rsidP="007C148F">
            <w:pPr>
              <w:keepLines/>
              <w:tabs>
                <w:tab w:val="left" w:pos="624"/>
                <w:tab w:val="left" w:pos="1247"/>
              </w:tabs>
              <w:autoSpaceDE/>
              <w:autoSpaceDN/>
              <w:adjustRightInd/>
              <w:snapToGrid w:val="0"/>
              <w:spacing w:before="0" w:line="360" w:lineRule="auto"/>
              <w:ind w:firstLine="0"/>
              <w:contextualSpacing/>
              <w:textAlignment w:val="auto"/>
              <w:rPr>
                <w:rFonts w:ascii="Arial" w:eastAsia="Arial Unicode MS" w:hAnsi="Arial" w:cs="David"/>
                <w:color w:val="auto"/>
                <w:spacing w:val="0"/>
                <w:sz w:val="20"/>
                <w:szCs w:val="26"/>
                <w:lang w:eastAsia="en-US"/>
              </w:rPr>
            </w:pPr>
            <w:r w:rsidRPr="001F627A">
              <w:rPr>
                <w:rFonts w:ascii="Arial" w:eastAsia="Arial Unicode MS" w:hAnsi="Arial" w:cs="David"/>
                <w:color w:val="auto"/>
                <w:spacing w:val="0"/>
                <w:sz w:val="20"/>
                <w:szCs w:val="26"/>
                <w:rtl/>
                <w:lang w:eastAsia="en-US"/>
              </w:rPr>
              <w:t>"(א2)</w:t>
            </w:r>
            <w:r w:rsidRPr="001F627A">
              <w:rPr>
                <w:rFonts w:ascii="Arial" w:eastAsia="Arial Unicode MS" w:hAnsi="Arial" w:cs="David"/>
                <w:color w:val="auto"/>
                <w:spacing w:val="0"/>
                <w:sz w:val="20"/>
                <w:szCs w:val="26"/>
                <w:rtl/>
                <w:lang w:eastAsia="en-US"/>
              </w:rPr>
              <w:tab/>
              <w:t>נוכח השר כי מסגרת חינוכית סירבה לקבל ילד עם צרכים מיוחדים או הפלתה ילד עם צרכים מיוחדים בניגוד לסעיף 15 לחוק זכויות, שירותים והתאמות בחינוך לילדים עם צרכים מיוחדים, התשע"ה–2015</w:t>
            </w:r>
            <w:r w:rsidRPr="001F627A">
              <w:rPr>
                <w:rFonts w:ascii="David" w:eastAsia="Arial Unicode MS" w:hAnsi="David" w:cs="David"/>
                <w:color w:val="auto"/>
                <w:spacing w:val="0"/>
                <w:sz w:val="26"/>
                <w:szCs w:val="26"/>
                <w:vertAlign w:val="superscript"/>
                <w:rtl/>
                <w:lang w:eastAsia="en-US"/>
              </w:rPr>
              <w:footnoteReference w:id="14"/>
            </w:r>
            <w:r w:rsidRPr="001F627A">
              <w:rPr>
                <w:rFonts w:ascii="Arial" w:eastAsia="Arial Unicode MS" w:hAnsi="Arial" w:cs="David"/>
                <w:color w:val="auto"/>
                <w:spacing w:val="0"/>
                <w:sz w:val="20"/>
                <w:szCs w:val="26"/>
                <w:rtl/>
                <w:lang w:eastAsia="en-US"/>
              </w:rPr>
              <w:t>, רשאי הוא לדרוש בכתב מבעל הרישיון לתקן את הדבר תוך מועד סביר שיקבע; לא פעל בעל הרישיון כנדרש בתוך הזמן שהוקצב לכך, רשאי השר לצוות על סגירת המסגרת".</w:t>
            </w:r>
          </w:p>
        </w:tc>
      </w:tr>
    </w:tbl>
    <w:p w14:paraId="7F6961CA" w14:textId="77777777" w:rsidR="002D1EE3" w:rsidRDefault="002D1EE3" w:rsidP="00C20F36">
      <w:pPr>
        <w:pStyle w:val="HeadDivreiHesber"/>
        <w:spacing w:line="240" w:lineRule="auto"/>
        <w:rPr>
          <w:rtl/>
        </w:rPr>
      </w:pPr>
      <w:r w:rsidRPr="0027450A">
        <w:rPr>
          <w:rFonts w:hint="cs"/>
          <w:rtl/>
        </w:rPr>
        <w:t>דברי הסבר</w:t>
      </w:r>
    </w:p>
    <w:p w14:paraId="78A351D6" w14:textId="77777777" w:rsidR="006728A7" w:rsidRDefault="006728A7" w:rsidP="003E0D8D">
      <w:pPr>
        <w:pStyle w:val="Hesber"/>
        <w:ind w:firstLine="0"/>
        <w:rPr>
          <w:rtl/>
        </w:rPr>
      </w:pPr>
      <w:r>
        <w:rPr>
          <w:rtl/>
        </w:rPr>
        <w:t xml:space="preserve">"אף שחלף עשור מאז תוקן חוק החינוך המיוחד ומאז אמר בית המשפט את דברו, עדיין לא מומש העיקרון שלפיו יש להעדיף שילוב ילד בעל צרכים מיוחדים בחינוך הרגיל. השיעור של התלמידים בעלי הצרכים המיוחדים ששולבו במסגרת החינוך הרגיל מכלל תלמידי החינוך המיוחד הצטמצם; חלקו של תקציב השילוב בשנת 2011 מסך התקציב לחינוך מיוחד נותר כפי שהיה בשנת 2002, כעשר שנים קודם לכן, והנטל הכספי של השילוב עדיין מוטל במידה ניכרת על הורי התלמיד. המלצותיה של ועדת דורנר, שהוגשו בשנת 2009, היו בסיס להובלת שינוי ולמימוש העיקרון האמור המשתקף בחוק החינוך המיוחד והעקרונות שנקבעו בפסיקה. נכון למועד סיום הביקורת אין כלל ודאות שהמשרד אכן יחולל שינוי כזה" (מתוך דוח מבקר המדינה 63ג, 1014). </w:t>
      </w:r>
    </w:p>
    <w:p w14:paraId="2C877A27" w14:textId="77777777" w:rsidR="006728A7" w:rsidRDefault="006728A7" w:rsidP="006728A7">
      <w:pPr>
        <w:pStyle w:val="Hesber"/>
        <w:rPr>
          <w:rtl/>
        </w:rPr>
      </w:pPr>
      <w:r>
        <w:rPr>
          <w:rtl/>
        </w:rPr>
        <w:t>פסק דין יתד (בג"ץ 2599/00) קבע כי לא ניתן לממש את זכותם של ילדים עם צרכים מיוחדים לחינוך אלא אם כן יזכו לחינוך מיוחד העונה על צרכים אלו. בית המשפט קבע כי חינוך מיוחד הוא  שירות ולא מקום ועל כן יש לחלק באופן שוויוני את תקציב החינוך המיוחד. קביעה זו הובילה לתיקונו של חוק החינוך המיוחד, התשמ"ח–1988 ב- 13 בנובמבר 2002 והוספת פרק השילוב אשר עיגן לראשונה את שילובם של ילדים עם צרכים מיוחדים במערכת החינוך.</w:t>
      </w:r>
    </w:p>
    <w:p w14:paraId="6465E3F0" w14:textId="77777777" w:rsidR="006728A7" w:rsidRDefault="006728A7" w:rsidP="006728A7">
      <w:pPr>
        <w:pStyle w:val="Hesber"/>
        <w:rPr>
          <w:rtl/>
        </w:rPr>
      </w:pPr>
      <w:r>
        <w:rPr>
          <w:rtl/>
        </w:rPr>
        <w:t xml:space="preserve">למרות החלטת בית המשפט והתיקון לחוק, תקציב השילוב הופלה לרעה ביחס לתקציב החינוך </w:t>
      </w:r>
      <w:r>
        <w:rPr>
          <w:rtl/>
        </w:rPr>
        <w:lastRenderedPageBreak/>
        <w:t xml:space="preserve">המיוחד, ובנסיבות אלו נמנע, הלכה למעשה, שילובם של ילדים רבים עם צרכים מיוחדים נוכח הנטל הכלכלי הכבד המוטל על כתפי ההורים. </w:t>
      </w:r>
    </w:p>
    <w:p w14:paraId="33E649C0" w14:textId="77777777" w:rsidR="006728A7" w:rsidRDefault="006728A7" w:rsidP="006728A7">
      <w:pPr>
        <w:pStyle w:val="Hesber"/>
        <w:rPr>
          <w:rtl/>
        </w:rPr>
      </w:pPr>
      <w:r>
        <w:rPr>
          <w:rtl/>
        </w:rPr>
        <w:t xml:space="preserve">על רקע טענות אלו ובעקבות הפגנה שיזמו הורים לילדים בגילאי 3-4 שנמנע שילובם בגני החינוך הרגיל, החליטה שרת החינוך דאז חברת הכנסת יולי תמיר על הקמת ועדה ציבורית לבחינת מערכת החינוך המיוחד בישראל בראשות השופטת בדימוס דליה דורנר, אשר שמה לה למטרה לבחון את מדיניות משרד החינוך בכל הנוגע לטיפול בילדים בעלי צרכים מיוחדים, את אופן הקצאת התקציב של משרד החינוך בכל הנוגע לטיפול בילדים אלו ותכניות למימוש המדיניות. </w:t>
      </w:r>
    </w:p>
    <w:p w14:paraId="24A8233E" w14:textId="77777777" w:rsidR="006728A7" w:rsidRDefault="006728A7" w:rsidP="006728A7">
      <w:pPr>
        <w:pStyle w:val="Hesber"/>
        <w:rPr>
          <w:rtl/>
        </w:rPr>
      </w:pPr>
      <w:r>
        <w:rPr>
          <w:rtl/>
        </w:rPr>
        <w:t xml:space="preserve">עיקרי ההמלצות עסקו בזכות הבחירה של ההורה בסוג המסגרת החינוכית, שינוי שיטת התקצוב לשיטה שבה "התקציב הולך אחר הילד" ושינוי שיטת האפיון של הילד מאפיון על פי מוגבלות לאפיון על פי תפקוד. כמו כן, התייחסה הוועדה לחובה להכשרת הסייעות ועובדי ההוראה על ידי משרד החינוך. בהמשך להמלצותיה של הוועדה, הכינה הוועדה טיוטת הצעת חוק מתאימה להחלפת החוק הנוכחי. </w:t>
      </w:r>
    </w:p>
    <w:p w14:paraId="615CC8DA" w14:textId="77777777" w:rsidR="006728A7" w:rsidRDefault="006728A7" w:rsidP="006728A7">
      <w:pPr>
        <w:pStyle w:val="Hesber"/>
        <w:rPr>
          <w:rtl/>
        </w:rPr>
      </w:pPr>
      <w:r>
        <w:rPr>
          <w:rtl/>
        </w:rPr>
        <w:t xml:space="preserve">עם מינויו של חבר הכנסת גדעון סער לשר החינוך הוקמה ועדה לבחינת יישום ההמלצות בראשותה של מנכ"לית משרד החינוך לשעבר גב' שלומית עמיחי. המלצתה הייתה על ביצוע פיילוט. </w:t>
      </w:r>
    </w:p>
    <w:p w14:paraId="3F925067" w14:textId="77777777" w:rsidR="006728A7" w:rsidRDefault="006728A7" w:rsidP="006728A7">
      <w:pPr>
        <w:pStyle w:val="Hesber"/>
        <w:rPr>
          <w:rtl/>
        </w:rPr>
      </w:pPr>
      <w:r>
        <w:rPr>
          <w:rtl/>
        </w:rPr>
        <w:t>למרות תחילתו של הפיילוט, עלה מתוך דוח מבקר המדינה כי ביצוע הפיילוט נכשל, ועד היום לא נקבע למעשה לוח זמנים מחייב להרחבת יישום הדוח ולא עוגנו מסקנות הדוח בחקיקה ראשית ומחייבת, וכן כי, ההפליה עודנה נמשכת וכפועל יוצא מכך, גם היישום המצומצם של השילוב.</w:t>
      </w:r>
    </w:p>
    <w:p w14:paraId="6B2346E6" w14:textId="77777777" w:rsidR="006728A7" w:rsidRDefault="006728A7" w:rsidP="006728A7">
      <w:pPr>
        <w:pStyle w:val="Hesber"/>
        <w:rPr>
          <w:rtl/>
        </w:rPr>
      </w:pPr>
      <w:r>
        <w:rPr>
          <w:rtl/>
        </w:rPr>
        <w:t xml:space="preserve">הצעה זו מושתתת על הצעת החוק שצורפה לדוח ועדת דורנר ועל עיקרי מסקנות הוועדה וזאת מתוך התפיסה שאומצה בפסיקה לפיה זכותו של ילד עם צרכים מיוחדים לחינוך לא תמומש אם לא תותאם לצרכיו, וחובתה של המדינה לספק התאמות אלו בכל מקום. </w:t>
      </w:r>
    </w:p>
    <w:p w14:paraId="4363CA55" w14:textId="77777777" w:rsidR="006728A7" w:rsidRDefault="006728A7" w:rsidP="006728A7">
      <w:pPr>
        <w:pStyle w:val="Hesber"/>
        <w:rPr>
          <w:rtl/>
        </w:rPr>
      </w:pPr>
      <w:r>
        <w:rPr>
          <w:rtl/>
        </w:rPr>
        <w:t xml:space="preserve">ההצעה קובעת כי תוקם ועדת אפיון אשר תקבע את צורכי הילד ובהתאם להם ייגזר הסל התקציבי של הילד שילך עמו לכל מסגרת שיבחרו הוא או הוריו. עוד נקבע, כי ועדה בין מקצועית במסגרת החינוכית שבה ישובץ הילד תקבע בשיתוף עמו ועם הוריו את סל השירותים לו הוא זקוק ואת התכנית האישית שלו. זכות נוספת המוקנית במסגרת הצעה זו היא יום לימודים ארוך והארכת שנת הלימודים, בכפוף לצורכי הילד. כמו כן, נקבע לראשונה כי הפלית ילדים עם צרכים מיוחדים במסגרת החינוכית מחמת מוגבלותם היא עבירה פלילית ומהווה אף עילה לשלילת רישיון המסגרת החינוכית על ידי מנכ"ל משרד החינוך. </w:t>
      </w:r>
    </w:p>
    <w:p w14:paraId="7F6961CB" w14:textId="69DB7224" w:rsidR="00E13C27" w:rsidRDefault="003E0D8D" w:rsidP="006728A7">
      <w:pPr>
        <w:pStyle w:val="Hesber"/>
        <w:rPr>
          <w:rtl/>
        </w:rPr>
      </w:pPr>
      <w:r>
        <w:rPr>
          <w:rFonts w:hint="cs"/>
          <w:rtl/>
        </w:rPr>
        <w:t>הצעות חוק זהות הונחו על שולחן הכנסת העשרים וארבע על ידי חברת הכנסת מרב מיכאלי (פ/586/24) ועל ידי חברי הכנסת ינון אזולאי ומשה ארבל (פ/584/24).</w:t>
      </w:r>
    </w:p>
    <w:p w14:paraId="22B6CCCF" w14:textId="5F32E1AB" w:rsidR="003E0D8D" w:rsidRDefault="003E0D8D" w:rsidP="006728A7">
      <w:pPr>
        <w:pStyle w:val="Hesber"/>
        <w:rPr>
          <w:rtl/>
        </w:rPr>
      </w:pPr>
      <w:r>
        <w:rPr>
          <w:rFonts w:hint="cs"/>
          <w:rtl/>
        </w:rPr>
        <w:t>הצעת החוק זהה לפ/584/24 ולפיכך לא נבדקה מחדש על ידי הלשכה המשפטית של הכנסת.</w:t>
      </w:r>
    </w:p>
    <w:p w14:paraId="1746C90A" w14:textId="77777777" w:rsidR="00C20F36" w:rsidRDefault="00C20F36" w:rsidP="006728A7">
      <w:pPr>
        <w:pStyle w:val="Hesber"/>
        <w:rPr>
          <w:rtl/>
        </w:rPr>
      </w:pPr>
      <w:bookmarkStart w:id="8" w:name="_GoBack"/>
      <w:bookmarkEnd w:id="8"/>
    </w:p>
    <w:p w14:paraId="37440A71" w14:textId="77777777" w:rsidR="00B66765" w:rsidRDefault="00C20F36" w:rsidP="00C20F36">
      <w:pPr>
        <w:spacing w:before="0" w:line="360" w:lineRule="auto"/>
        <w:jc w:val="left"/>
      </w:pPr>
      <w:bookmarkStart w:id="9" w:name="selectedDocDateB"/>
      <w:bookmarkEnd w:id="9"/>
      <w:r>
        <w:rPr>
          <w:rFonts w:ascii="David" w:eastAsia="David" w:hAnsi="David" w:cs="David" w:hint="cs"/>
          <w:sz w:val="26"/>
          <w:szCs w:val="26"/>
          <w:rtl/>
        </w:rPr>
        <w:t>--------------------------------</w:t>
      </w:r>
    </w:p>
    <w:p w14:paraId="485170A9" w14:textId="77777777" w:rsidR="00B66765" w:rsidRDefault="00C20F36" w:rsidP="00C20F36">
      <w:pPr>
        <w:spacing w:before="0" w:line="360" w:lineRule="auto"/>
        <w:jc w:val="left"/>
      </w:pPr>
      <w:r>
        <w:rPr>
          <w:rFonts w:ascii="David" w:eastAsia="David" w:hAnsi="David" w:cs="David" w:hint="cs"/>
          <w:sz w:val="26"/>
          <w:szCs w:val="26"/>
          <w:rtl/>
        </w:rPr>
        <w:t>הוגשה ליו"ר הכנסת והסגנים</w:t>
      </w:r>
    </w:p>
    <w:p w14:paraId="775BD48A" w14:textId="77777777" w:rsidR="00B66765" w:rsidRDefault="00C20F36" w:rsidP="00C20F36">
      <w:pPr>
        <w:spacing w:before="0" w:line="360" w:lineRule="auto"/>
        <w:jc w:val="left"/>
      </w:pPr>
      <w:r>
        <w:rPr>
          <w:rFonts w:ascii="David" w:eastAsia="David" w:hAnsi="David" w:cs="David" w:hint="cs"/>
          <w:sz w:val="26"/>
          <w:szCs w:val="26"/>
          <w:rtl/>
        </w:rPr>
        <w:t>והונחה</w:t>
      </w:r>
      <w:r>
        <w:rPr>
          <w:rFonts w:ascii="David" w:eastAsia="David" w:hAnsi="David" w:cs="David" w:hint="cs"/>
          <w:sz w:val="26"/>
          <w:szCs w:val="26"/>
          <w:rtl/>
        </w:rPr>
        <w:t xml:space="preserve"> על שולחן הכנסת ביום</w:t>
      </w:r>
    </w:p>
    <w:p w14:paraId="18F5A779" w14:textId="77777777" w:rsidR="00B66765" w:rsidRDefault="00C20F36" w:rsidP="00C20F36">
      <w:pPr>
        <w:spacing w:before="0" w:line="360" w:lineRule="auto"/>
        <w:jc w:val="left"/>
      </w:pPr>
      <w:r>
        <w:rPr>
          <w:rFonts w:ascii="David" w:eastAsia="David" w:hAnsi="David" w:cs="David" w:hint="cs"/>
          <w:sz w:val="26"/>
          <w:szCs w:val="26"/>
          <w:rtl/>
        </w:rPr>
        <w:t xml:space="preserve">כ"ט בשבט התשפ"ג (20.02.2023) </w:t>
      </w:r>
    </w:p>
    <w:p w14:paraId="57998304" w14:textId="77777777" w:rsidR="00B66765" w:rsidRDefault="00B66765" w:rsidP="00C20F36">
      <w:pPr>
        <w:spacing w:before="0" w:line="360" w:lineRule="auto"/>
        <w:jc w:val="left"/>
      </w:pPr>
    </w:p>
    <w:sectPr w:rsidR="00B66765" w:rsidSect="00C20F36">
      <w:footerReference w:type="even" r:id="rId11"/>
      <w:footerReference w:type="default" r:id="rId12"/>
      <w:pgSz w:w="11907" w:h="16840" w:code="9"/>
      <w:pgMar w:top="851"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189F3A76"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C20F36">
      <w:rPr>
        <w:rStyle w:val="ab"/>
        <w:noProof/>
        <w:rtl/>
      </w:rPr>
      <w:t>9</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59370ED" w14:textId="77777777" w:rsidR="006728A7" w:rsidRDefault="006728A7" w:rsidP="006728A7">
      <w:pPr>
        <w:pStyle w:val="a4"/>
      </w:pPr>
      <w:r>
        <w:rPr>
          <w:rStyle w:val="a6"/>
        </w:rPr>
        <w:footnoteRef/>
      </w:r>
      <w:r>
        <w:rPr>
          <w:rtl/>
        </w:rPr>
        <w:t xml:space="preserve"> ס"ח התש"ט, עמ' 287.</w:t>
      </w:r>
    </w:p>
  </w:footnote>
  <w:footnote w:id="3">
    <w:p w14:paraId="34601847" w14:textId="77777777" w:rsidR="006728A7" w:rsidRDefault="006728A7" w:rsidP="006728A7">
      <w:pPr>
        <w:pStyle w:val="a4"/>
      </w:pPr>
      <w:r>
        <w:rPr>
          <w:rStyle w:val="a6"/>
        </w:rPr>
        <w:footnoteRef/>
      </w:r>
      <w:r>
        <w:rPr>
          <w:rtl/>
        </w:rPr>
        <w:t xml:space="preserve"> ס"ח התש"ט, עמ' 287.</w:t>
      </w:r>
    </w:p>
  </w:footnote>
  <w:footnote w:id="4">
    <w:p w14:paraId="65903016" w14:textId="77777777" w:rsidR="006728A7" w:rsidRDefault="006728A7" w:rsidP="006728A7">
      <w:pPr>
        <w:pStyle w:val="a4"/>
      </w:pPr>
      <w:r>
        <w:rPr>
          <w:rStyle w:val="a6"/>
        </w:rPr>
        <w:footnoteRef/>
      </w:r>
      <w:r>
        <w:rPr>
          <w:rtl/>
        </w:rPr>
        <w:t xml:space="preserve"> ס"ח התשי"ג, עמ' 137.</w:t>
      </w:r>
    </w:p>
  </w:footnote>
  <w:footnote w:id="5">
    <w:p w14:paraId="6791A317" w14:textId="77777777" w:rsidR="006728A7" w:rsidRDefault="006728A7" w:rsidP="006728A7">
      <w:pPr>
        <w:pStyle w:val="a4"/>
      </w:pPr>
      <w:r>
        <w:rPr>
          <w:rStyle w:val="a6"/>
        </w:rPr>
        <w:footnoteRef/>
      </w:r>
      <w:r>
        <w:rPr>
          <w:rtl/>
        </w:rPr>
        <w:t xml:space="preserve"> ס"ח התשנ"ח, עמ' 142.</w:t>
      </w:r>
    </w:p>
  </w:footnote>
  <w:footnote w:id="6">
    <w:p w14:paraId="592AA729" w14:textId="77777777" w:rsidR="006728A7" w:rsidRDefault="006728A7" w:rsidP="006728A7">
      <w:pPr>
        <w:pStyle w:val="a4"/>
      </w:pPr>
      <w:r>
        <w:rPr>
          <w:rStyle w:val="a6"/>
        </w:rPr>
        <w:footnoteRef/>
      </w:r>
      <w:r>
        <w:rPr>
          <w:rtl/>
        </w:rPr>
        <w:t xml:space="preserve"> ס"ח התשל"ז, עמ' 158.</w:t>
      </w:r>
    </w:p>
  </w:footnote>
  <w:footnote w:id="7">
    <w:p w14:paraId="545BA8C2" w14:textId="77777777" w:rsidR="006728A7" w:rsidRDefault="006728A7" w:rsidP="006728A7">
      <w:pPr>
        <w:pStyle w:val="a4"/>
      </w:pPr>
      <w:r>
        <w:rPr>
          <w:rStyle w:val="a6"/>
        </w:rPr>
        <w:footnoteRef/>
      </w:r>
      <w:r>
        <w:rPr>
          <w:rtl/>
        </w:rPr>
        <w:t xml:space="preserve"> ס"ח התש"ט, עמ' 287.</w:t>
      </w:r>
    </w:p>
  </w:footnote>
  <w:footnote w:id="8">
    <w:p w14:paraId="5B6604A6" w14:textId="77777777" w:rsidR="006728A7" w:rsidRDefault="006728A7" w:rsidP="006728A7">
      <w:pPr>
        <w:pStyle w:val="a4"/>
      </w:pPr>
      <w:r>
        <w:rPr>
          <w:rStyle w:val="a6"/>
        </w:rPr>
        <w:footnoteRef/>
      </w:r>
      <w:r>
        <w:rPr>
          <w:rtl/>
        </w:rPr>
        <w:t xml:space="preserve"> ס"ח התשי"ג, עמ' 137.</w:t>
      </w:r>
    </w:p>
    <w:p w14:paraId="73CD3CE7" w14:textId="77777777" w:rsidR="006728A7" w:rsidRDefault="006728A7" w:rsidP="006728A7">
      <w:pPr>
        <w:pStyle w:val="a4"/>
      </w:pPr>
    </w:p>
  </w:footnote>
  <w:footnote w:id="9">
    <w:p w14:paraId="23A659A3" w14:textId="77777777" w:rsidR="006728A7" w:rsidRDefault="006728A7" w:rsidP="006728A7">
      <w:pPr>
        <w:pStyle w:val="a4"/>
      </w:pPr>
      <w:r>
        <w:rPr>
          <w:rStyle w:val="a6"/>
        </w:rPr>
        <w:footnoteRef/>
      </w:r>
      <w:r>
        <w:rPr>
          <w:rtl/>
        </w:rPr>
        <w:t xml:space="preserve"> ס"ח התשנ"ז, עמ' 204.</w:t>
      </w:r>
    </w:p>
  </w:footnote>
  <w:footnote w:id="10">
    <w:p w14:paraId="3FC99576" w14:textId="77777777" w:rsidR="006728A7" w:rsidRDefault="006728A7" w:rsidP="006728A7">
      <w:pPr>
        <w:pStyle w:val="a4"/>
      </w:pPr>
      <w:r>
        <w:rPr>
          <w:rStyle w:val="a6"/>
        </w:rPr>
        <w:footnoteRef/>
      </w:r>
      <w:r>
        <w:rPr>
          <w:rtl/>
        </w:rPr>
        <w:t xml:space="preserve"> ס"ח התשל"ז, עמ' 226.</w:t>
      </w:r>
    </w:p>
  </w:footnote>
  <w:footnote w:id="11">
    <w:p w14:paraId="3377A224" w14:textId="77777777" w:rsidR="006728A7" w:rsidRDefault="006728A7" w:rsidP="006728A7">
      <w:pPr>
        <w:pStyle w:val="a4"/>
      </w:pPr>
      <w:r>
        <w:rPr>
          <w:rStyle w:val="a6"/>
        </w:rPr>
        <w:footnoteRef/>
      </w:r>
      <w:r>
        <w:rPr>
          <w:rtl/>
        </w:rPr>
        <w:t xml:space="preserve"> ס"ח התשנ"ד, עמ' 156.</w:t>
      </w:r>
    </w:p>
  </w:footnote>
  <w:footnote w:id="12">
    <w:p w14:paraId="0F94037E" w14:textId="77777777" w:rsidR="006728A7" w:rsidRDefault="006728A7" w:rsidP="006728A7">
      <w:pPr>
        <w:pStyle w:val="a4"/>
      </w:pPr>
      <w:r>
        <w:rPr>
          <w:rStyle w:val="a6"/>
        </w:rPr>
        <w:footnoteRef/>
      </w:r>
      <w:r>
        <w:rPr>
          <w:rtl/>
        </w:rPr>
        <w:t xml:space="preserve"> ס"ח התשמ"ח, עמ' 114.</w:t>
      </w:r>
    </w:p>
  </w:footnote>
  <w:footnote w:id="13">
    <w:p w14:paraId="3C56A608" w14:textId="77777777" w:rsidR="006728A7" w:rsidRDefault="006728A7" w:rsidP="006728A7">
      <w:pPr>
        <w:pStyle w:val="a4"/>
      </w:pPr>
      <w:r>
        <w:rPr>
          <w:rStyle w:val="a6"/>
        </w:rPr>
        <w:footnoteRef/>
      </w:r>
      <w:r>
        <w:rPr>
          <w:rtl/>
        </w:rPr>
        <w:t xml:space="preserve"> ס"ח התשכ"ט, עמ' 180.</w:t>
      </w:r>
    </w:p>
  </w:footnote>
  <w:footnote w:id="14">
    <w:p w14:paraId="632C4FA7" w14:textId="77777777" w:rsidR="006728A7" w:rsidRDefault="006728A7" w:rsidP="006728A7">
      <w:pPr>
        <w:pStyle w:val="a4"/>
      </w:pPr>
      <w:r>
        <w:rPr>
          <w:rStyle w:val="a6"/>
        </w:rPr>
        <w:footnoteRef/>
      </w:r>
      <w:r>
        <w:rPr>
          <w:rtl/>
        </w:rPr>
        <w:t xml:space="preserve"> ס"ח התשע"ה, עמ'...</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3E0D8D"/>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728A7"/>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66765"/>
    <w:rsid w:val="00B733A7"/>
    <w:rsid w:val="00B75C91"/>
    <w:rsid w:val="00B975AD"/>
    <w:rsid w:val="00BC45FB"/>
    <w:rsid w:val="00BF148D"/>
    <w:rsid w:val="00C20F36"/>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EB7CAC81-D272-4CE7-A9A0-A3126216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rsid w:val="006728A7"/>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E8173-C0C1-41D6-BFE2-620FA3F0F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290d5b49-c690-4c6f-bbb9-1e50dab33eee"/>
    <ds:schemaRef ds:uri="http://www.w3.org/XML/1998/namespace"/>
    <ds:schemaRef ds:uri="http://purl.org/dc/dcmityp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C7C4BFEC-137E-46C5-8F36-ED6BCEDCD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2287</Words>
  <Characters>13036</Characters>
  <Application>Microsoft Office Word</Application>
  <DocSecurity>0</DocSecurity>
  <Lines>108</Lines>
  <Paragraphs>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15293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6</cp:revision>
  <cp:lastPrinted>2023-02-14T12:03:00Z</cp:lastPrinted>
  <dcterms:created xsi:type="dcterms:W3CDTF">2015-04-20T09:58:00Z</dcterms:created>
  <dcterms:modified xsi:type="dcterms:W3CDTF">2023-02-14T12:03:00Z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2201253</vt:r8>
  </property>
</Properties>
</file>